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45" w:beforeAutospacing="0"/>
        <w:jc w:val="center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剑南街道2020年政府信息公开工作年度报告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  <w:rPr>
          <w:rFonts w:ascii="??" w:hAnsi="??" w:eastAsia="??" w:cs="??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  <w:rPr>
          <w:rFonts w:hint="default" w:ascii="??" w:hAnsi="??" w:eastAsia="??" w:cs="??"/>
          <w:sz w:val="31"/>
          <w:szCs w:val="31"/>
        </w:rPr>
      </w:pPr>
      <w:r>
        <w:rPr>
          <w:rFonts w:ascii="??" w:hAnsi="??" w:eastAsia="??" w:cs="??"/>
          <w:sz w:val="31"/>
          <w:szCs w:val="31"/>
        </w:rPr>
        <w:t>根据新修订《中华人民共和国政府信息公开条例》（以下简称《条例》），结合上级有关文件精神等要求，编制</w:t>
      </w:r>
      <w:r>
        <w:rPr>
          <w:rFonts w:hint="default" w:ascii="??" w:hAnsi="??" w:eastAsia="??" w:cs="??"/>
          <w:sz w:val="31"/>
          <w:szCs w:val="31"/>
        </w:rPr>
        <w:t>2020年度丰城市剑南街道信息公开年度报告。全文包括总体情况、主动公开政府信息情况、收到和处理政府信息公开申请情况、政府信息公开行政复议、行政诉讼情况、存在的主要问题及改进情况和其他需要报告的事项6项内容。本年度报告中使用数据统计期限为2020年1月1日至2020年12月31日，本年度报告电子版可在丰城市剑南街道信息公开平台下载。如对本报告有任何疑问，请与丰城市剑南街道联系（地址：江西省丰城市剑南街道剑桥路；邮编：331100；联系电话：07957152898）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ascii="??" w:hAnsi="??" w:eastAsia="??" w:cs="??"/>
          <w:sz w:val="28"/>
          <w:szCs w:val="28"/>
        </w:rPr>
        <w:t>​一、总体情况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default" w:ascii="??" w:hAnsi="??" w:eastAsia="??" w:cs="??"/>
          <w:sz w:val="31"/>
          <w:szCs w:val="31"/>
          <w:shd w:val="clear" w:fill="FFFFFF"/>
        </w:rPr>
        <w:t>       2020年，我街以习近平新时代中国特色社会主义思想为指导，认真贯彻落实新《中华人民共和国政府信息公开条例》等文件要求，结合剑南街道发展实际，在工作中坚持“以公开为常态，不公开为例外”原则,依法主动公开政府信息，以全过程推进决策、执行、管理、服务、结果“五公开”、全方位回应社会关切、全链条加强政务信息管理、全环节夯实工作基础为着力点，有力推动我街信息公开纵深开展，切实保障人民群众对我街各项工作的知情权、参与权、表达权和监督权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default" w:ascii="??" w:hAnsi="??" w:eastAsia="??" w:cs="??"/>
          <w:sz w:val="31"/>
          <w:szCs w:val="31"/>
          <w:shd w:val="clear" w:fill="FFFFFF"/>
        </w:rPr>
        <w:t>      （一）主动公开政府信息。2020年，我街通过政府门户网站、网络问政平台、报刊、电视等媒体，累计主动公开政府信息280余条，主要为党委办事处文件和全街道工作动态类的信息。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default" w:ascii="??" w:hAnsi="??" w:eastAsia="??" w:cs="??"/>
          <w:sz w:val="31"/>
          <w:szCs w:val="31"/>
          <w:shd w:val="clear" w:fill="FFFFFF"/>
        </w:rPr>
        <w:t>      （二）依申请公开政府信息。2020年，受理过依申请公开政府信息1条。由信息公开领导小组对各部门提供的信息进行保密审查，严格规范信息的采集，审核和发布流程，严格政府信息公开发布工作，并将审查责任细化到人。2020年我街道没有不予公开的政府信息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default" w:ascii="??" w:hAnsi="??" w:eastAsia="??" w:cs="??"/>
          <w:sz w:val="31"/>
          <w:szCs w:val="31"/>
          <w:shd w:val="clear" w:fill="FFFFFF"/>
        </w:rPr>
        <w:t>    </w:t>
      </w:r>
      <w:r>
        <w:rPr>
          <w:rFonts w:ascii="仿宋_gb2312" w:hAnsi="仿宋_gb2312" w:eastAsia="仿宋_gb2312" w:cs="仿宋_gb2312"/>
          <w:sz w:val="30"/>
          <w:szCs w:val="30"/>
          <w:shd w:val="clear" w:fill="FFFFFF"/>
        </w:rPr>
        <w:t>  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6" w:beforeAutospacing="0" w:after="0" w:afterAutospacing="0" w:line="450" w:lineRule="atLeast"/>
        <w:ind w:left="0" w:right="0" w:firstLine="419"/>
        <w:jc w:val="both"/>
        <w:rPr>
          <w:rFonts w:hint="default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shd w:val="clear" w:fill="FFFFFF"/>
        </w:rPr>
        <w:t>  </w:t>
      </w:r>
      <w:r>
        <w:rPr>
          <w:rFonts w:hint="default" w:ascii="??" w:hAnsi="??" w:eastAsia="??" w:cs="??"/>
          <w:color w:val="000000"/>
          <w:spacing w:val="0"/>
          <w:sz w:val="31"/>
          <w:szCs w:val="31"/>
          <w:shd w:val="clear" w:fill="FFFFFF"/>
        </w:rPr>
        <w:t>建立了“主要领导亲自抓、分管领导具体抓”的工作机制，成立了由街办主任为组长的领导小组，全面负责政府信息公开工作。领导小组下设办公室在党政办，负责对日常工作和任务落实情况的督促检查。党政办公室作为责任部门，落实专门人员明确职责、工作任务和工作要求，负责信息公开材料的收集、发布、归档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6" w:beforeAutospacing="0" w:after="0" w:afterAutospacing="0" w:line="450" w:lineRule="atLeast"/>
        <w:ind w:left="0" w:right="0" w:firstLine="419"/>
        <w:jc w:val="both"/>
        <w:rPr>
          <w:rFonts w:hint="default" w:ascii="??" w:hAnsi="??" w:eastAsia="??" w:cs="??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shd w:val="clear" w:fill="FFFFFF"/>
        </w:rPr>
        <w:t> </w:t>
      </w:r>
      <w:r>
        <w:rPr>
          <w:rFonts w:hint="default" w:ascii="??" w:hAnsi="??" w:eastAsia="??" w:cs="??"/>
          <w:color w:val="000000"/>
          <w:spacing w:val="0"/>
          <w:sz w:val="31"/>
          <w:szCs w:val="31"/>
          <w:shd w:val="clear" w:fill="FFFFFF"/>
        </w:rPr>
        <w:t>（</w:t>
      </w:r>
      <w:r>
        <w:rPr>
          <w:rFonts w:hint="default" w:ascii="??" w:hAnsi="??" w:eastAsia="??" w:cs="??"/>
          <w:color w:val="000000"/>
          <w:spacing w:val="0"/>
          <w:sz w:val="31"/>
          <w:szCs w:val="31"/>
          <w:shd w:val="clear" w:fill="FFFFFF"/>
        </w:rPr>
        <w:t>四）平台建设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6" w:beforeAutospacing="0" w:after="0" w:afterAutospacing="0" w:line="450" w:lineRule="atLeast"/>
        <w:ind w:left="0" w:right="0" w:firstLine="419"/>
        <w:jc w:val="both"/>
        <w:rPr>
          <w:rFonts w:hint="default" w:ascii="??" w:hAnsi="??" w:eastAsia="??" w:cs="??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??" w:hAnsi="??" w:eastAsia="??" w:cs="??"/>
          <w:color w:val="000000"/>
          <w:spacing w:val="0"/>
          <w:sz w:val="31"/>
          <w:szCs w:val="31"/>
          <w:shd w:val="clear" w:fill="FFFFFF"/>
        </w:rPr>
        <w:t>  加强线下平台阵地建设。在街道便民服务中心设置政务公开体验专区，配备信息公开展板、大屏触控一体机、书报专栏，提升了信息查询用户体验，提高了群众自助查询政府信息便利度。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6" w:beforeAutospacing="0" w:after="0" w:afterAutospacing="0" w:line="450" w:lineRule="atLeast"/>
        <w:ind w:left="0" w:right="0" w:firstLine="480"/>
        <w:jc w:val="both"/>
        <w:rPr>
          <w:rFonts w:hint="default" w:ascii="??" w:hAnsi="??" w:eastAsia="??" w:cs="??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仿宋_gb2312" w:eastAsia="仿宋_gb2312" w:cs="仿宋_gb2312"/>
          <w:color w:val="333333"/>
          <w:sz w:val="30"/>
          <w:szCs w:val="30"/>
          <w:shd w:val="clear" w:fill="FFFFFF"/>
        </w:rPr>
        <w:t> </w:t>
      </w:r>
      <w:r>
        <w:rPr>
          <w:rFonts w:hint="eastAsia" w:ascii="??" w:hAnsi="??" w:eastAsia="??" w:cs="??"/>
          <w:color w:val="000000"/>
          <w:spacing w:val="0"/>
          <w:sz w:val="31"/>
          <w:szCs w:val="31"/>
          <w:shd w:val="clear" w:fill="FFFFFF"/>
        </w:rPr>
        <w:t>（五）监督保障情况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  <w:rPr>
          <w:rFonts w:hint="default" w:ascii="??" w:hAnsi="??" w:eastAsia="??" w:cs="??"/>
          <w:sz w:val="31"/>
          <w:szCs w:val="31"/>
          <w:shd w:val="clear" w:fill="FFFFFF"/>
        </w:rPr>
      </w:pPr>
      <w:r>
        <w:rPr>
          <w:rFonts w:hint="default" w:ascii="仿宋_gb2312" w:hAnsi="仿宋_gb2312" w:eastAsia="仿宋_gb2312" w:cs="仿宋_gb2312"/>
          <w:color w:val="333333"/>
          <w:sz w:val="30"/>
          <w:szCs w:val="30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default" w:ascii="??" w:hAnsi="??" w:eastAsia="??" w:cs="??"/>
          <w:sz w:val="31"/>
          <w:szCs w:val="31"/>
          <w:shd w:val="clear" w:fill="FFFFFF"/>
        </w:rPr>
        <w:t>一、明确责任，建立健全组织领导机制。2020年，为保证我街政府信息公开工作的有效实施，加强对政府信息公开工作的领导，健全了由主要领导负总责，分管领导主抓，办公室具体负责，专人处理政府信息的分工及工作机制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20" w:firstLineChars="200"/>
        <w:jc w:val="both"/>
        <w:rPr>
          <w:rFonts w:hint="eastAsia" w:ascii="??" w:hAnsi="??" w:eastAsia="??" w:cs="??"/>
          <w:sz w:val="31"/>
          <w:szCs w:val="31"/>
          <w:shd w:val="clear" w:fill="FFFFFF"/>
        </w:rPr>
      </w:pPr>
      <w:r>
        <w:rPr>
          <w:rFonts w:hint="default" w:ascii="??" w:hAnsi="??" w:eastAsia="??" w:cs="??"/>
          <w:sz w:val="31"/>
          <w:szCs w:val="31"/>
          <w:shd w:val="clear" w:fill="FFFFFF"/>
        </w:rPr>
        <w:t>二、强化监督，完善公开制度。2020年，我街进一步完善信息公开机制，建立健全长效管理机制，围绕中心工作，及时、准确填报应公开的信息，重点做好社会关注、政策解读、群众关心信息的公开，方便群众网上查看。严格遵守信息保密审查制度，确保涉密信息不公开，公开信息不涉密。同时，强化监督检查工作，实行定期检查与不定期检查相结合，鼓励干部、群众积极参与监督，积极反映公开过程中存在的突出问题，使公开工作更加扎实、有序开展。凡属于涉及公共利益、公众权益、群众关切及需要社会广泛知晓的政府信息，都依法、全面、准确、及时公开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  <w:rPr>
          <w:rFonts w:hint="eastAsia" w:ascii="??" w:hAnsi="??" w:eastAsia="??" w:cs="??"/>
          <w:sz w:val="31"/>
          <w:szCs w:val="31"/>
          <w:shd w:val="clear" w:fill="FFFFFF"/>
        </w:rPr>
      </w:pPr>
      <w:r>
        <w:rPr>
          <w:rFonts w:hint="default" w:ascii="??" w:hAnsi="??" w:eastAsia="??" w:cs="??"/>
          <w:sz w:val="31"/>
          <w:szCs w:val="31"/>
          <w:shd w:val="clear" w:fill="FFFFFF"/>
        </w:rPr>
        <w:t> </w:t>
      </w:r>
      <w:r>
        <w:rPr>
          <w:rFonts w:hint="eastAsia" w:ascii="??" w:hAnsi="??" w:eastAsia="宋体" w:cs="??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default" w:ascii="??" w:hAnsi="??" w:eastAsia="??" w:cs="??"/>
          <w:sz w:val="31"/>
          <w:szCs w:val="31"/>
          <w:shd w:val="clear" w:fill="FFFFFF"/>
        </w:rPr>
        <w:t>2020年我街在市政务公开工作考核中取得了良好成绩，接受各单位和群众的社会监督、社会评议，社会群众对我街信息公开评议结果较好。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5"/>
          <w:szCs w:val="25"/>
        </w:rPr>
      </w:pPr>
      <w:r>
        <w:rPr>
          <w:rFonts w:hint="default" w:ascii="??" w:hAnsi="??" w:eastAsia="??" w:cs="??"/>
          <w:sz w:val="31"/>
          <w:szCs w:val="31"/>
          <w:shd w:val="clear" w:fill="FFFFFF"/>
        </w:rPr>
        <w:t>     2020年我街未发生政务公开责任追究情况。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ascii="??" w:hAnsi="??" w:eastAsia="??" w:cs="??"/>
          <w:sz w:val="28"/>
          <w:szCs w:val="28"/>
        </w:rPr>
        <w:t>二、主动公开政府信息情况</w:t>
      </w:r>
    </w:p>
    <w:tbl>
      <w:tblPr>
        <w:tblStyle w:val="3"/>
        <w:tblW w:w="11310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5"/>
        <w:gridCol w:w="2558"/>
        <w:gridCol w:w="2558"/>
        <w:gridCol w:w="2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本年新制作数量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本年新公开数量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规章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规范性文件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本年增/减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行政许可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其他对外管理服务事项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第二十六条第（六）项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本年增/减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行政处罚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行政强制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上一年项目数量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本年增/减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行政事业性收费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信息内容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采购项目数量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采购总金额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政府集中采购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56万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ascii="黑体" w:hAnsi="宋体" w:eastAsia="黑体" w:cs="黑体"/>
          <w:sz w:val="28"/>
          <w:szCs w:val="28"/>
        </w:rPr>
        <w:t>三、收到和处理政府信息公开申请情况</w:t>
      </w:r>
    </w:p>
    <w:tbl>
      <w:tblPr>
        <w:tblStyle w:val="3"/>
        <w:tblW w:w="9465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765"/>
        <w:gridCol w:w="2682"/>
        <w:gridCol w:w="895"/>
        <w:gridCol w:w="598"/>
        <w:gridCol w:w="776"/>
        <w:gridCol w:w="776"/>
        <w:gridCol w:w="776"/>
        <w:gridCol w:w="777"/>
        <w:gridCol w:w="7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40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</w:trPr>
        <w:tc>
          <w:tcPr>
            <w:tcW w:w="40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（三）不予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1、属于国家秘密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2、其他法律行政法规禁止公开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3、危及“三安全一稳定”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4、保护第三方合法权益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5、属于第三类内部事务信息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6、属于四类过程性信息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7、属于行政执法案卷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8、属于行政查询事项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（四）无法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1、本机关不掌握相关政府信息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2、没有现成信息需要另行制作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3、补正后申请内容仍不明确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处理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1、信访举报类申请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3、要求提供公开出版物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4、无正当理由大量反复申请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406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 </w:t>
      </w:r>
      <w:r>
        <w:rPr>
          <w:rFonts w:hint="default" w:ascii="??" w:hAnsi="??" w:eastAsia="??" w:cs="??"/>
          <w:sz w:val="28"/>
          <w:szCs w:val="28"/>
        </w:rPr>
        <w:t>    ​四、政府信息公开行政复议、行政诉讼情况</w:t>
      </w:r>
    </w:p>
    <w:tbl>
      <w:tblPr>
        <w:tblStyle w:val="3"/>
        <w:tblW w:w="11310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834"/>
        <w:gridCol w:w="834"/>
        <w:gridCol w:w="834"/>
        <w:gridCol w:w="434"/>
        <w:gridCol w:w="834"/>
        <w:gridCol w:w="834"/>
        <w:gridCol w:w="834"/>
        <w:gridCol w:w="834"/>
        <w:gridCol w:w="434"/>
        <w:gridCol w:w="834"/>
        <w:gridCol w:w="834"/>
        <w:gridCol w:w="834"/>
        <w:gridCol w:w="834"/>
        <w:gridCol w:w="4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default" w:ascii="??" w:hAnsi="??" w:eastAsia="??" w:cs="??"/>
          <w:sz w:val="28"/>
          <w:szCs w:val="28"/>
        </w:rPr>
        <w:t>    ​五、存在的主要问题及改进情况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ascii="??" w:hAnsi="??" w:eastAsia="??" w:cs="??"/>
          <w:sz w:val="28"/>
          <w:szCs w:val="28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default" w:ascii="??" w:hAnsi="??" w:eastAsia="??" w:cs="??"/>
          <w:color w:val="333333"/>
          <w:sz w:val="28"/>
          <w:szCs w:val="28"/>
          <w:shd w:val="clear" w:fill="FFFFFF"/>
        </w:rPr>
        <w:t>    ​2020年，我街道政府信息公开工作虽然取得了一定成效，但仍存在公开内容不够全面、公开渠道有待进一步拓展、公开规范化水平有待进一步提高、工作机制有待进一步完善等方面问题。2021年，我街道将进一步深化公开内容，规范公开程序，强化公开举措，提高公开实效，有效保障人民群众的知情权、参与权和监督权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default" w:ascii="??" w:hAnsi="??" w:eastAsia="??" w:cs="??"/>
          <w:color w:val="333333"/>
          <w:sz w:val="28"/>
          <w:szCs w:val="28"/>
          <w:shd w:val="clear" w:fill="FFFFFF"/>
        </w:rPr>
        <w:t>    ​（一）深化政务公开内容。结合我街道实际，按照上级要求，对照政务公开标准目录，加大对事关群众切身利益事项信息的公开力度，进一步丰富公开内容，规范公开程序。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default" w:ascii="??" w:hAnsi="??" w:eastAsia="??" w:cs="??"/>
          <w:color w:val="333333"/>
          <w:sz w:val="28"/>
          <w:szCs w:val="28"/>
          <w:shd w:val="clear" w:fill="FFFFFF"/>
        </w:rPr>
        <w:t>    ​（二）拓展公开渠道。进一步加强政府网站建设和管理，在利用传统媒体做好政务信息公开的基础上，充分发挥微博、微信、手机APP客户端等新媒体作用，全面拓展政务公开渠道，扩大政务公开覆盖面和影响力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default" w:ascii="??" w:hAnsi="??" w:eastAsia="??" w:cs="??"/>
          <w:color w:val="333333"/>
          <w:sz w:val="28"/>
          <w:szCs w:val="28"/>
          <w:shd w:val="clear" w:fill="FFFFFF"/>
        </w:rPr>
        <w:t>    ​（三）强化业务培训。在结合我街道实际情况的基础上，可以通过借鉴其他城市政府门户网站建设经验和成功做法，比如健全完善工作机制、监督机制、考评机制、长效管理机制、开展电子政务的业务培训等。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</w:pPr>
      <w:r>
        <w:rPr>
          <w:rFonts w:hint="default" w:ascii="??" w:hAnsi="??" w:eastAsia="??" w:cs="??"/>
          <w:sz w:val="28"/>
          <w:szCs w:val="28"/>
        </w:rPr>
        <w:t>    ​六、其他需要报告的事项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right="0" w:firstLine="750" w:firstLineChars="300"/>
        <w:jc w:val="both"/>
      </w:pPr>
      <w:r>
        <w:rPr>
          <w:rFonts w:ascii="微软雅黑" w:hAnsi="微软雅黑" w:eastAsia="微软雅黑" w:cs="微软雅黑"/>
          <w:sz w:val="25"/>
          <w:szCs w:val="25"/>
        </w:rPr>
        <w:t>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5717A"/>
    <w:rsid w:val="31376626"/>
    <w:rsid w:val="44EB0C54"/>
    <w:rsid w:val="5A90016A"/>
    <w:rsid w:val="5B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2021-07-30T03:47:00Z</dcterms:created>
  <dc:creator>5546</dc:creator>
  <cp:lastModifiedBy>5546</cp:lastModifiedBy>
  <dcterms:modified xsi:type="dcterms:W3CDTF">2021-07-30T04:28:58Z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C3FA293435384600B46D0005A29AF392</vt:lpwstr>
  </property>
</Properties>
</file>