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尚庄街道2022年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本报告根据《中华人民共和国政府信息公开条例》相关文件要求，汇总本单位在丰城市政府网站、政府信息公开平台数据，由丰城市尚庄街道办公室编制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。报告主要包括主动公开、依申请公开、政府信息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管理、政府信息公开平台建设、监督保障等方面。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本年度报告中所列数据统计期限自202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年12月31日止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并通过丰城市人民政府门户网站中“政府信息公开年报”栏目（网址:http://www.jxfc.gov.cn/xxgk-show-123523.html）等平台向社会主动公开，如对本年报有疑问，请与丰城市尚庄街道办公室联系（地址：丰城市尚庄街道新街尚庄街办大楼五楼506室，电话：0795－6792010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尚庄街道202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年在政府网站政务信息公开总计1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条，其中工作动态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条，法规文件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条，机构概况1条，人事信息3条，规划计划1条，财政信息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条，年报1条，信息公开工作指南1条。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年，尚庄街道高度重视依申请公开工作，不断完善制度机制，坚持依法规范办理，确保按规定时间及时回复处理依申请公开件，切实保障公众知情权，202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街道共受理依申请公开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（三）政府信息公开管理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为确保政务公开各项工作落到实处，街道成立了政务公开工作领导小组由街道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办事处副主任胡群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同志任组长，办公室主任王海任副组长，下设办公室在街道党政办，负责督促落实政务公开系列工作部署。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年街道按照市委、市政府有关文件的要求，不断完善政府信息公开平台建设，及时编制更新信息公开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。一是在街办办公大楼内设有公开栏，专门为公众提供政府机关主动公开的各类政府信息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在便民服务大厅中，采取墙上悬挂、摆放展板、自助咨询台的形式，主动向前来办事的群众进行公开最新政策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是利用尚庄街道办事处信息公开平台集中公开，信息平台由专人负责网站后台的正常运行和管理，明确管理人员职责，确保及时更新各种信息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明确责任，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为保证街道政府信息公开工作的有效实施，健全了由主要领导负总责，分管领导主抓，办公室具体负责，专人处理政府信息的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机制。我街办将政务公开工作纳入每年培训计划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通过网络培训、以会代训等多种形式开展政务公开工作培训，学习《中华人民共和国政府信息公开条例》及政务公开相关业务知识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提高干部政务公开工作思想认识水平及工作能力。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强化监督，完善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政府信息公开社会评议制度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结合尚庄街道工作实际，充分尊重公民的知情权、表达权、监督权等一系列民主权利，规范公开工作流程，实行三级审查制度，各部门明确专人负责信息保密审查工作，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及时更新政务信息，提升了公开质量和实效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，为政府信息公开工作顺利推进提供了强有力的保障。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尚庄街道在政务公开工作中接受各单位和群众的社会监督、社会评议，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社会群众对我街道信息公开评议结果较好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纳入考核，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健全政府信息公开责任追究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进一步将政府信息公开工作纳入干部绩效考核，严格对照上级政府信息公开考核标准进行月评、季评、年终评，有效调动干部积极性、创造性，提升政府主动公开工作实效。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2022年未发生政务公开被追究责任的情况。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1、存在的问题：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一是政府信息公开内容质量、范围有待进一步提升，信息公开依然存在时效性不强、质量不高、内容不全等问题；二是信息公开工作人员的业务水平还需加强，思想认识不够深入。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2、改进情况：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一是加大政府信息公开工作力度，逐步扩大政府信息公开的覆盖面，及时做好政府年度工作报告、财政信息、规划计划等一系列栏目更新；二是持续加强政府信息公开工作人员的培训力度，多参加上级部门组织培训及主动学习开展培训，确保政府信息公开错敏词问题得以清零，推动政务公开工作规范化、标准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我街严格按照国务院办公厅《政府信息公开信息处理费管理办法》（国办函〔2020〕109号）执行，信息处理费按照超额累进方式计算收费金额，采取按件计收或按量计收方式，2022年我街信息处理费收费情况为零。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ZTU3MWY3YWJkMmM5ODU0OGY4Y2YyMzIxYmExNDIifQ=="/>
  </w:docVars>
  <w:rsids>
    <w:rsidRoot w:val="5B5403BF"/>
    <w:rsid w:val="00A00C3C"/>
    <w:rsid w:val="01203FAE"/>
    <w:rsid w:val="034D095E"/>
    <w:rsid w:val="054B7EE9"/>
    <w:rsid w:val="07723331"/>
    <w:rsid w:val="0FBD6E6C"/>
    <w:rsid w:val="140E413A"/>
    <w:rsid w:val="15F27641"/>
    <w:rsid w:val="1D823F30"/>
    <w:rsid w:val="1FBA0D50"/>
    <w:rsid w:val="21CA3E71"/>
    <w:rsid w:val="25C66622"/>
    <w:rsid w:val="28885828"/>
    <w:rsid w:val="2EB8036A"/>
    <w:rsid w:val="30FE1366"/>
    <w:rsid w:val="3B133C60"/>
    <w:rsid w:val="3B230673"/>
    <w:rsid w:val="3C57537B"/>
    <w:rsid w:val="41FC2C2C"/>
    <w:rsid w:val="43275BC1"/>
    <w:rsid w:val="46671304"/>
    <w:rsid w:val="47946129"/>
    <w:rsid w:val="4E8011B5"/>
    <w:rsid w:val="57D83E10"/>
    <w:rsid w:val="582230B0"/>
    <w:rsid w:val="59E109E2"/>
    <w:rsid w:val="59E7658C"/>
    <w:rsid w:val="5B5403BF"/>
    <w:rsid w:val="605E50CE"/>
    <w:rsid w:val="6EF511AD"/>
    <w:rsid w:val="6FBB7E47"/>
    <w:rsid w:val="7A7B3012"/>
    <w:rsid w:val="7EFE605D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2496</Words>
  <Characters>2610</Characters>
  <Lines>0</Lines>
  <Paragraphs>0</Paragraphs>
  <TotalTime>2</TotalTime>
  <ScaleCrop>false</ScaleCrop>
  <LinksUpToDate>false</LinksUpToDate>
  <CharactersWithSpaces>2610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2022-12-28T06:52:00Z</dcterms:created>
  <dc:creator>Administrator</dc:creator>
  <cp:lastModifiedBy>爱上心</cp:lastModifiedBy>
  <dcterms:modified xsi:type="dcterms:W3CDTF">2023-01-10T01:02:28Z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9BE8F2E5F7934DEE90029AB05779890B</vt:lpwstr>
  </property>
</Properties>
</file>