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丰城市河洲街道办事处</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2021年</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ascii="仿宋" w:hAnsi="仿宋" w:eastAsia="仿宋" w:cs="仿宋"/>
          <w:spacing w:val="0"/>
          <w:sz w:val="28"/>
          <w:szCs w:val="28"/>
          <w:bdr w:val="none" w:color="auto" w:sz="0" w:space="0"/>
          <w:shd w:val="clear" w:fill="FFFFFF"/>
        </w:rPr>
        <w:t>本报告根据《中华人民共和国政府信息公开条例》（国务院令</w:t>
      </w:r>
      <w:r>
        <w:rPr>
          <w:rFonts w:hint="eastAsia" w:ascii="仿宋" w:hAnsi="仿宋" w:eastAsia="仿宋" w:cs="仿宋"/>
          <w:spacing w:val="0"/>
          <w:sz w:val="28"/>
          <w:szCs w:val="28"/>
          <w:bdr w:val="none" w:color="auto" w:sz="0" w:space="0"/>
          <w:shd w:val="clear" w:fill="FFFFFF"/>
        </w:rPr>
        <w:t>711号）《国务院办公厅政府信息与政务公开办公室关于政府信息公开工作年度报告有关事项的通知》（国办公开办函[2019]60号）等相关文件要求，汇总本单位在丰城市政府网站、政府信息公开平台数据，由河洲街道党政办编制。报告主要包括主动公开、依申请公开、政府信息管理、政府信息公开平台建设、监督保障等方面。本年度报告中所列数据统计期限自2021年1月1日至2021年12月31日止，并通过丰城市人民政府门户网站中“政府信息公开年报”栏目（http://www.jxfc.gov.cn/xxgk-list-hezhoujiedao.html）等平台向社会主动公开。如对本报告有任何疑问，请与河洲街道办事处党政办联系。（地址：丰城市紫云大道169号，电话：0795-6768778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ascii="黑体" w:hAnsi="宋体" w:eastAsia="黑体" w:cs="黑体"/>
          <w:i w:val="0"/>
          <w:caps w:val="0"/>
          <w:color w:val="000000"/>
          <w:spacing w:val="0"/>
          <w:sz w:val="28"/>
          <w:szCs w:val="28"/>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b/>
          <w:spacing w:val="0"/>
          <w:sz w:val="30"/>
          <w:szCs w:val="30"/>
          <w:bdr w:val="none" w:color="auto" w:sz="0" w:space="0"/>
          <w:shd w:val="clear" w:fill="FFFFFF"/>
        </w:rPr>
        <w:t>（一）</w:t>
      </w:r>
      <w:r>
        <w:rPr>
          <w:rStyle w:val="4"/>
          <w:rFonts w:hint="eastAsia" w:ascii="仿宋" w:hAnsi="仿宋" w:eastAsia="仿宋" w:cs="仿宋"/>
          <w:spacing w:val="0"/>
          <w:sz w:val="30"/>
          <w:szCs w:val="30"/>
          <w:bdr w:val="none" w:color="auto" w:sz="0" w:space="0"/>
          <w:shd w:val="clear" w:fill="FFFFFF"/>
        </w:rPr>
        <w:t>主动公开政府信息方面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spacing w:val="0"/>
          <w:sz w:val="28"/>
          <w:szCs w:val="28"/>
          <w:bdr w:val="none" w:color="auto" w:sz="0" w:space="0"/>
          <w:shd w:val="clear" w:fill="FFFFFF"/>
        </w:rPr>
        <w:t>2021年，河洲街道办事处在政府网站政务信息公开总计199条，其中包括政府信息公开指南1条，政府信息公开制度4条，工作动态60条，法规文件16条，政府信息公开年报1条，决策20条，执行和结果6条，管理和服务43条，重点领域信息公开43条，政策解读4条，监督保障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b/>
          <w:spacing w:val="0"/>
          <w:sz w:val="30"/>
          <w:szCs w:val="30"/>
          <w:bdr w:val="none" w:color="auto" w:sz="0" w:space="0"/>
          <w:shd w:val="clear" w:fill="FFFFFF"/>
        </w:rPr>
        <w:t>（二）</w:t>
      </w:r>
      <w:r>
        <w:rPr>
          <w:rStyle w:val="4"/>
          <w:rFonts w:hint="eastAsia" w:ascii="仿宋" w:hAnsi="仿宋" w:eastAsia="仿宋" w:cs="仿宋"/>
          <w:spacing w:val="0"/>
          <w:sz w:val="30"/>
          <w:szCs w:val="30"/>
          <w:bdr w:val="none" w:color="auto" w:sz="0" w:space="0"/>
          <w:shd w:val="clear" w:fill="FFFFFF"/>
        </w:rPr>
        <w:t>依申请公开方面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spacing w:val="0"/>
          <w:sz w:val="28"/>
          <w:szCs w:val="28"/>
          <w:bdr w:val="none" w:color="auto" w:sz="0" w:space="0"/>
          <w:shd w:val="clear" w:fill="FFFFFF"/>
        </w:rPr>
        <w:t>2021年，河洲街道办事处高度重视依申请公开工作，不断完善制度机制，坚持依法规范办理，狠抓依申请办理质量，切实保障公众知情权，积极化解社会矛盾，不断增强人民群众获得感和幸福感。本年度，河洲街道办事处共受理依申请公开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b/>
          <w:spacing w:val="0"/>
          <w:sz w:val="30"/>
          <w:szCs w:val="30"/>
          <w:bdr w:val="none" w:color="auto" w:sz="0" w:space="0"/>
          <w:shd w:val="clear" w:fill="FFFFFF"/>
        </w:rPr>
        <w:t>（三）</w:t>
      </w:r>
      <w:r>
        <w:rPr>
          <w:rStyle w:val="4"/>
          <w:rFonts w:hint="eastAsia" w:ascii="仿宋" w:hAnsi="仿宋" w:eastAsia="仿宋" w:cs="仿宋"/>
          <w:spacing w:val="0"/>
          <w:sz w:val="30"/>
          <w:szCs w:val="30"/>
          <w:bdr w:val="none" w:color="auto" w:sz="0" w:space="0"/>
          <w:shd w:val="clear" w:fill="FFFFFF"/>
        </w:rPr>
        <w:t>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spacing w:val="0"/>
          <w:sz w:val="28"/>
          <w:szCs w:val="28"/>
          <w:bdr w:val="none" w:color="auto" w:sz="0" w:space="0"/>
          <w:shd w:val="clear" w:fill="FFFFFF"/>
        </w:rPr>
        <w:t>2021年，河洲街道办事处高度重视政府信息公开工作， 数次将政府信息公开工作列入重要议事项目，明确具体责任领导、相关科室负责人以及经办人，按照“三级”审核制度，严格把控政府信息的及时性、有效性、精准性，确保政府信息公开工作稳健推进。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b/>
          <w:spacing w:val="0"/>
          <w:sz w:val="30"/>
          <w:szCs w:val="30"/>
          <w:bdr w:val="none" w:color="auto" w:sz="0" w:space="0"/>
          <w:shd w:val="clear" w:fill="FFFFFF"/>
        </w:rPr>
        <w:t>（四）</w:t>
      </w:r>
      <w:r>
        <w:rPr>
          <w:rStyle w:val="4"/>
          <w:rFonts w:hint="eastAsia" w:ascii="仿宋" w:hAnsi="仿宋" w:eastAsia="仿宋" w:cs="仿宋"/>
          <w:spacing w:val="0"/>
          <w:sz w:val="30"/>
          <w:szCs w:val="30"/>
          <w:bdr w:val="none" w:color="auto" w:sz="0" w:space="0"/>
          <w:shd w:val="clear" w:fill="FFFFFF"/>
        </w:rPr>
        <w:t>信息公开平台建设方面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spacing w:val="0"/>
          <w:sz w:val="28"/>
          <w:szCs w:val="28"/>
          <w:bdr w:val="none" w:color="auto" w:sz="0" w:space="0"/>
          <w:shd w:val="clear" w:fill="FFFFFF"/>
        </w:rPr>
        <w:t>2021年，河洲街道办事处政务公开作为全市示范点，创建特色和亮点，实现了线上、线下、室外同步建设，政府信息线上及时发布、依申请公开及时受理，线下专区建设设计科学，布局合理，便民暖心。</w:t>
      </w:r>
      <w:r>
        <w:rPr>
          <w:rStyle w:val="4"/>
          <w:rFonts w:hint="eastAsia" w:ascii="仿宋" w:hAnsi="仿宋" w:eastAsia="仿宋" w:cs="仿宋"/>
          <w:spacing w:val="0"/>
          <w:sz w:val="28"/>
          <w:szCs w:val="28"/>
          <w:bdr w:val="none" w:color="auto" w:sz="0" w:space="0"/>
          <w:shd w:val="clear" w:fill="FFFFFF"/>
        </w:rPr>
        <w:t>一是制定标准目录，规范主动公开。</w:t>
      </w:r>
      <w:r>
        <w:rPr>
          <w:rFonts w:hint="eastAsia" w:ascii="仿宋" w:hAnsi="仿宋" w:eastAsia="仿宋" w:cs="仿宋"/>
          <w:spacing w:val="0"/>
          <w:sz w:val="28"/>
          <w:szCs w:val="28"/>
          <w:bdr w:val="none" w:color="auto" w:sz="0" w:space="0"/>
          <w:shd w:val="clear" w:fill="FFFFFF"/>
        </w:rPr>
        <w:t>河洲街道严格遵循“公开是常态，不公开是例外”的原则，主动及时公开、接受群众监督，同时结合街道实际情况，制定了《河洲街道基层政务公开事项标准目录》，将社会保险、社会救助等42个政务公开栏目按照公开渠道、公开对象和公开时限等要素进行公开。</w:t>
      </w:r>
      <w:r>
        <w:rPr>
          <w:rStyle w:val="4"/>
          <w:rFonts w:hint="eastAsia" w:ascii="仿宋" w:hAnsi="仿宋" w:eastAsia="仿宋" w:cs="仿宋"/>
          <w:spacing w:val="0"/>
          <w:sz w:val="28"/>
          <w:szCs w:val="28"/>
          <w:bdr w:val="none" w:color="auto" w:sz="0" w:space="0"/>
          <w:shd w:val="clear" w:fill="FFFFFF"/>
        </w:rPr>
        <w:t>二是打造体验专区，扩展公开渠道。</w:t>
      </w:r>
      <w:r>
        <w:rPr>
          <w:rFonts w:hint="eastAsia" w:ascii="仿宋" w:hAnsi="仿宋" w:eastAsia="仿宋" w:cs="仿宋"/>
          <w:spacing w:val="0"/>
          <w:sz w:val="28"/>
          <w:szCs w:val="28"/>
          <w:bdr w:val="none" w:color="auto" w:sz="0" w:space="0"/>
          <w:shd w:val="clear" w:fill="FFFFFF"/>
        </w:rPr>
        <w:t>依托便民服务中心打造政务公开体验专区，形成发布、回应、解读三位一体的政务公开新格局；同宜春市资金码上监督平台相结合，丰富政务公开内容、拓宽群众查询渠道；设置政务公开自助查阅区、打印区、窗口服务区、休息区，将政务公开与政务服务深度融合。室外打造政务公开宣传长廊，开僻8个篇章16个专栏，实现政务工作全方位、全过程面向群众公开，真正做到让权力在阳光下运行。</w:t>
      </w:r>
      <w:r>
        <w:rPr>
          <w:rStyle w:val="4"/>
          <w:rFonts w:hint="eastAsia" w:ascii="仿宋" w:hAnsi="仿宋" w:eastAsia="仿宋" w:cs="仿宋"/>
          <w:spacing w:val="0"/>
          <w:sz w:val="28"/>
          <w:szCs w:val="28"/>
          <w:bdr w:val="none" w:color="auto" w:sz="0" w:space="0"/>
          <w:shd w:val="clear" w:fill="FFFFFF"/>
        </w:rPr>
        <w:t>三是提升服务质量，深化公开效能。</w:t>
      </w:r>
      <w:r>
        <w:rPr>
          <w:rFonts w:hint="eastAsia" w:ascii="仿宋" w:hAnsi="仿宋" w:eastAsia="仿宋" w:cs="仿宋"/>
          <w:spacing w:val="0"/>
          <w:sz w:val="28"/>
          <w:szCs w:val="28"/>
          <w:bdr w:val="none" w:color="auto" w:sz="0" w:space="0"/>
          <w:shd w:val="clear" w:fill="FFFFFF"/>
        </w:rPr>
        <w:t>制定河洲街道公共服务地图清单、民政服务指南等便民小册子，方便群众一站式查询；梳理公示“一次不跑”事项3个、“只跑一次”事项15个、代办事项24项；坚持延时错时预约服务，中午、双休日、节假日安排人员值班，同时公布电话提供预约服务。网络问政及时受理、及时回复。12345热线工单共计受理1103件，快速办结率达到99％，满意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555"/>
      </w:pPr>
      <w:r>
        <w:rPr>
          <w:rFonts w:hint="eastAsia" w:ascii="仿宋" w:hAnsi="仿宋" w:eastAsia="仿宋" w:cs="仿宋"/>
          <w:b/>
          <w:spacing w:val="0"/>
          <w:sz w:val="30"/>
          <w:szCs w:val="30"/>
          <w:bdr w:val="none" w:color="auto" w:sz="0" w:space="0"/>
          <w:shd w:val="clear" w:fill="FFFFFF"/>
        </w:rPr>
        <w:t>（五）</w:t>
      </w:r>
      <w:r>
        <w:rPr>
          <w:rStyle w:val="4"/>
          <w:rFonts w:hint="eastAsia" w:ascii="仿宋" w:hAnsi="仿宋" w:eastAsia="仿宋" w:cs="仿宋"/>
          <w:spacing w:val="0"/>
          <w:sz w:val="30"/>
          <w:szCs w:val="30"/>
          <w:bdr w:val="none" w:color="auto" w:sz="0" w:space="0"/>
          <w:shd w:val="clear" w:fill="FFFFFF"/>
        </w:rPr>
        <w:t>监督保障方面</w:t>
      </w:r>
    </w:p>
    <w:p>
      <w:pPr>
        <w:pStyle w:val="2"/>
        <w:keepNext w:val="0"/>
        <w:keepLines w:val="0"/>
        <w:widowControl/>
        <w:suppressLineNumbers w:val="0"/>
        <w:spacing w:before="45" w:beforeAutospacing="0" w:after="0" w:afterAutospacing="0" w:line="450" w:lineRule="atLeast"/>
        <w:ind w:left="0" w:right="0" w:firstLine="555"/>
        <w:jc w:val="both"/>
      </w:pPr>
      <w:r>
        <w:rPr>
          <w:rStyle w:val="4"/>
          <w:rFonts w:hint="eastAsia" w:ascii="仿宋" w:hAnsi="仿宋" w:eastAsia="仿宋" w:cs="仿宋"/>
          <w:spacing w:val="0"/>
          <w:sz w:val="30"/>
          <w:szCs w:val="30"/>
          <w:shd w:val="clear" w:fill="FFFFFF"/>
        </w:rPr>
        <w:t>一是明确责任，建立健全组织领导机制。</w:t>
      </w:r>
      <w:r>
        <w:rPr>
          <w:rFonts w:hint="eastAsia" w:ascii="仿宋" w:hAnsi="仿宋" w:eastAsia="仿宋" w:cs="仿宋"/>
          <w:spacing w:val="0"/>
          <w:sz w:val="30"/>
          <w:szCs w:val="30"/>
          <w:shd w:val="clear" w:fill="FFFFFF"/>
        </w:rPr>
        <w:t>组织成立了河洲街道办事处政务公开工作领导小组，对本街道政务公开工作进行统筹部署安排，健全了由主要领导负总责、分管领导主抓，办公室具体负责，专人负责政府公开信息的发布和答复的工作机制。</w:t>
      </w:r>
    </w:p>
    <w:p>
      <w:pPr>
        <w:pStyle w:val="2"/>
        <w:keepNext w:val="0"/>
        <w:keepLines w:val="0"/>
        <w:widowControl/>
        <w:suppressLineNumbers w:val="0"/>
        <w:spacing w:before="45" w:beforeAutospacing="0" w:after="0" w:afterAutospacing="0" w:line="450" w:lineRule="atLeast"/>
        <w:ind w:left="0" w:right="0" w:firstLine="555"/>
        <w:jc w:val="both"/>
      </w:pPr>
      <w:r>
        <w:rPr>
          <w:rStyle w:val="4"/>
          <w:rFonts w:hint="eastAsia" w:ascii="仿宋" w:hAnsi="仿宋" w:eastAsia="仿宋" w:cs="仿宋"/>
          <w:spacing w:val="0"/>
          <w:sz w:val="30"/>
          <w:szCs w:val="30"/>
          <w:shd w:val="clear" w:fill="FFFFFF"/>
        </w:rPr>
        <w:t>二是强化监督，完善政府信息公开制度</w:t>
      </w:r>
      <w:r>
        <w:rPr>
          <w:rFonts w:hint="eastAsia" w:ascii="仿宋" w:hAnsi="仿宋" w:eastAsia="仿宋" w:cs="仿宋"/>
          <w:spacing w:val="0"/>
          <w:sz w:val="30"/>
          <w:szCs w:val="30"/>
          <w:shd w:val="clear" w:fill="FFFFFF"/>
        </w:rPr>
        <w:t>。充分尊重公民的知情权、表达权、监督权等一系列民主权利，着力做好社会关注、群众关心的信息公开，方便群众网上查阅，接受公民意见建议并及时进行答复。</w:t>
      </w:r>
    </w:p>
    <w:p>
      <w:pPr>
        <w:pStyle w:val="2"/>
        <w:keepNext w:val="0"/>
        <w:keepLines w:val="0"/>
        <w:widowControl/>
        <w:suppressLineNumbers w:val="0"/>
        <w:spacing w:before="45" w:beforeAutospacing="0" w:after="0" w:afterAutospacing="0" w:line="450" w:lineRule="atLeast"/>
        <w:ind w:left="0" w:right="0" w:firstLine="555"/>
        <w:jc w:val="both"/>
      </w:pPr>
      <w:r>
        <w:rPr>
          <w:rStyle w:val="4"/>
          <w:rFonts w:hint="eastAsia" w:ascii="仿宋" w:hAnsi="仿宋" w:eastAsia="仿宋" w:cs="仿宋"/>
          <w:spacing w:val="0"/>
          <w:sz w:val="30"/>
          <w:szCs w:val="30"/>
          <w:shd w:val="clear" w:fill="FFFFFF"/>
        </w:rPr>
        <w:t>三是纳入考核，健全政府信息公开奖惩机制。</w:t>
      </w:r>
      <w:r>
        <w:rPr>
          <w:rFonts w:hint="eastAsia" w:ascii="仿宋" w:hAnsi="仿宋" w:eastAsia="仿宋" w:cs="仿宋"/>
          <w:spacing w:val="0"/>
          <w:sz w:val="30"/>
          <w:szCs w:val="30"/>
          <w:shd w:val="clear" w:fill="FFFFFF"/>
        </w:rPr>
        <w:t>进一步将政府信息公开工作纳入干部绩效考核，严格对照上级政府信息公开考核标准进行月评、季评、年终评，有效调动干部积极性、创造性，提升政府主动公开工作实效。</w:t>
      </w:r>
    </w:p>
    <w:p>
      <w:pPr>
        <w:pStyle w:val="2"/>
        <w:keepNext w:val="0"/>
        <w:keepLines w:val="0"/>
        <w:widowControl/>
        <w:suppressLineNumbers w:val="0"/>
        <w:spacing w:before="45" w:beforeAutospacing="0" w:after="0" w:afterAutospacing="0" w:line="450" w:lineRule="atLeast"/>
        <w:ind w:left="0" w:right="0" w:firstLine="555"/>
        <w:jc w:val="both"/>
      </w:pPr>
      <w:r>
        <w:rPr>
          <w:rFonts w:hint="eastAsia" w:ascii="仿宋" w:hAnsi="仿宋" w:eastAsia="仿宋" w:cs="仿宋"/>
          <w:spacing w:val="0"/>
          <w:sz w:val="30"/>
          <w:szCs w:val="30"/>
          <w:shd w:val="clear" w:fill="FFFFFF"/>
        </w:rPr>
        <w:t>2021年度，河洲街道在政务公开工作考核中成绩较好，期间未发生一例政府公开责任追究情况，未收到一起民众投诉事件。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05" w:lineRule="atLeast"/>
        <w:ind w:left="420" w:right="0"/>
      </w:pPr>
      <w:r>
        <w:rPr>
          <w:rFonts w:hint="eastAsia" w:ascii="黑体" w:hAnsi="宋体" w:eastAsia="黑体" w:cs="黑体"/>
          <w:spacing w:val="0"/>
          <w:sz w:val="28"/>
          <w:szCs w:val="28"/>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05" w:lineRule="atLeast"/>
        <w:ind w:left="420" w:right="0"/>
      </w:pPr>
      <w:r>
        <w:rPr>
          <w:rFonts w:hint="eastAsia" w:ascii="黑体" w:hAnsi="宋体" w:eastAsia="黑体" w:cs="黑体"/>
          <w:spacing w:val="0"/>
          <w:sz w:val="28"/>
          <w:szCs w:val="28"/>
          <w:bdr w:val="none" w:color="auto" w:sz="0" w:space="0"/>
          <w:shd w:val="clear" w:fill="FFFFFF"/>
        </w:rPr>
        <w:t> </w:t>
      </w:r>
    </w:p>
    <w:tbl>
      <w:tblPr>
        <w:tblW w:w="9044"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261"/>
        <w:gridCol w:w="2261"/>
        <w:gridCol w:w="2261"/>
        <w:gridCol w:w="22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0" w:hRule="atLeast"/>
          <w:tblCellSpacing w:w="0" w:type="dxa"/>
        </w:trPr>
        <w:tc>
          <w:tcPr>
            <w:tcW w:w="9044" w:type="dxa"/>
            <w:gridSpan w:val="4"/>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0"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信息内容</w:t>
            </w:r>
          </w:p>
        </w:tc>
        <w:tc>
          <w:tcPr>
            <w:tcW w:w="226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本年制发件数</w:t>
            </w:r>
          </w:p>
        </w:tc>
        <w:tc>
          <w:tcPr>
            <w:tcW w:w="226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本年废止件数</w:t>
            </w:r>
          </w:p>
        </w:tc>
        <w:tc>
          <w:tcPr>
            <w:tcW w:w="226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0"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规章</w:t>
            </w:r>
          </w:p>
        </w:tc>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0"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行政规范性文件</w:t>
            </w:r>
          </w:p>
        </w:tc>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0" w:hRule="atLeast"/>
          <w:tblCellSpacing w:w="0" w:type="dxa"/>
        </w:trPr>
        <w:tc>
          <w:tcPr>
            <w:tcW w:w="9044"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0"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信息内容</w:t>
            </w:r>
          </w:p>
        </w:tc>
        <w:tc>
          <w:tcPr>
            <w:tcW w:w="6783"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20"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行政许可</w:t>
            </w:r>
          </w:p>
        </w:tc>
        <w:tc>
          <w:tcPr>
            <w:tcW w:w="6783"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trPr>
        <w:tc>
          <w:tcPr>
            <w:tcW w:w="9044"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信息内容</w:t>
            </w:r>
          </w:p>
        </w:tc>
        <w:tc>
          <w:tcPr>
            <w:tcW w:w="6783"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行政处罚</w:t>
            </w:r>
          </w:p>
        </w:tc>
        <w:tc>
          <w:tcPr>
            <w:tcW w:w="6783"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行政强制</w:t>
            </w:r>
          </w:p>
        </w:tc>
        <w:tc>
          <w:tcPr>
            <w:tcW w:w="6783"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trPr>
        <w:tc>
          <w:tcPr>
            <w:tcW w:w="9044"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信息内容</w:t>
            </w:r>
          </w:p>
        </w:tc>
        <w:tc>
          <w:tcPr>
            <w:tcW w:w="6783"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trPr>
        <w:tc>
          <w:tcPr>
            <w:tcW w:w="226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pPr>
            <w:r>
              <w:rPr>
                <w:rFonts w:hint="eastAsia" w:ascii="宋体" w:hAnsi="宋体" w:eastAsia="宋体" w:cs="宋体"/>
                <w:spacing w:val="0"/>
                <w:sz w:val="21"/>
                <w:szCs w:val="21"/>
                <w:bdr w:val="none" w:color="auto" w:sz="0" w:space="0"/>
                <w:shd w:val="clear" w:fill="FFFFFF"/>
              </w:rPr>
              <w:t>行政事业性收费</w:t>
            </w:r>
          </w:p>
        </w:tc>
        <w:tc>
          <w:tcPr>
            <w:tcW w:w="6783"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autoSpaceDE w:val="0"/>
              <w:autoSpaceDN/>
              <w:spacing w:before="0" w:beforeAutospacing="0" w:after="0" w:afterAutospacing="0" w:line="405" w:lineRule="atLeast"/>
              <w:ind w:right="0"/>
              <w:jc w:val="center"/>
            </w:pPr>
            <w:r>
              <w:rPr>
                <w:rFonts w:hint="eastAsia" w:ascii="宋体" w:hAnsi="宋体" w:eastAsia="宋体" w:cs="宋体"/>
                <w:spacing w:val="0"/>
                <w:sz w:val="21"/>
                <w:szCs w:val="21"/>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pPr>
      <w:r>
        <w:rPr>
          <w:rFonts w:ascii="微软雅黑" w:hAnsi="微软雅黑" w:eastAsia="微软雅黑" w:cs="微软雅黑"/>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pPr>
      <w:r>
        <w:rPr>
          <w:rFonts w:hint="eastAsia" w:ascii="微软雅黑" w:hAnsi="微软雅黑" w:eastAsia="微软雅黑" w:cs="微软雅黑"/>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pPr>
      <w:r>
        <w:rPr>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pPr>
      <w:r>
        <w:rPr>
          <w:rFonts w:hint="eastAsia" w:ascii="黑体" w:hAnsi="宋体" w:eastAsia="黑体" w:cs="黑体"/>
          <w:spacing w:val="0"/>
          <w:sz w:val="28"/>
          <w:szCs w:val="28"/>
          <w:bdr w:val="none" w:color="auto" w:sz="0" w:space="0"/>
          <w:shd w:val="clear" w:fill="FFFFFF"/>
        </w:rPr>
        <w:t>三、收到和处理政府信息公开申请情况</w:t>
      </w:r>
    </w:p>
    <w:tbl>
      <w:tblPr>
        <w:tblW w:w="8516"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77"/>
        <w:gridCol w:w="628"/>
        <w:gridCol w:w="2631"/>
        <w:gridCol w:w="538"/>
        <w:gridCol w:w="657"/>
        <w:gridCol w:w="657"/>
        <w:gridCol w:w="657"/>
        <w:gridCol w:w="657"/>
        <w:gridCol w:w="657"/>
        <w:gridCol w:w="6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4036" w:type="dxa"/>
            <w:gridSpan w:val="3"/>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（本列表的勾稽关系：第一项加第二项之和，等于第三项加第四项之和）</w:t>
            </w:r>
          </w:p>
        </w:tc>
        <w:tc>
          <w:tcPr>
            <w:tcW w:w="4480" w:type="dxa"/>
            <w:gridSpan w:val="7"/>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4036"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8"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自然人</w:t>
            </w:r>
          </w:p>
        </w:tc>
        <w:tc>
          <w:tcPr>
            <w:tcW w:w="3285"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法人或其他组织</w:t>
            </w:r>
          </w:p>
        </w:tc>
        <w:tc>
          <w:tcPr>
            <w:tcW w:w="657"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4036"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商业企业</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科研机构</w:t>
            </w:r>
          </w:p>
        </w:tc>
        <w:tc>
          <w:tcPr>
            <w:tcW w:w="657"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社会公益组织</w:t>
            </w:r>
          </w:p>
        </w:tc>
        <w:tc>
          <w:tcPr>
            <w:tcW w:w="657"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法律服务机构</w:t>
            </w:r>
          </w:p>
        </w:tc>
        <w:tc>
          <w:tcPr>
            <w:tcW w:w="657"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其他</w:t>
            </w:r>
          </w:p>
        </w:tc>
        <w:tc>
          <w:tcPr>
            <w:tcW w:w="657"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0" w:hRule="atLeast"/>
          <w:tblCellSpacing w:w="0" w:type="dxa"/>
        </w:trPr>
        <w:tc>
          <w:tcPr>
            <w:tcW w:w="4036"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一、本年新收政府信息公开申请数量</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4036"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二、上年结转政府信息公开申请数量</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00" w:hRule="atLeast"/>
          <w:tblCellSpacing w:w="0" w:type="dxa"/>
        </w:trPr>
        <w:tc>
          <w:tcPr>
            <w:tcW w:w="777"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三、本年度办理结果</w:t>
            </w:r>
          </w:p>
        </w:tc>
        <w:tc>
          <w:tcPr>
            <w:tcW w:w="3259"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(一)予以公开</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259"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(二)部分公开（区分处理的，只计这一情形，不计其他情形）</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(三)不予公开</w:t>
            </w: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1.属于国家秘密</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2.其他法律行政法规禁止公开</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3.危及“三安全一稳定”</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4.保护第三方合法权益</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5.属于三类内部事务信息</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6.属于四类过程性信息</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7.属于行政执法案卷</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8.属于行政查询事项</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(四)无法提供</w:t>
            </w: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1.本机关不掌握相关政府信息</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45"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2.没有现成信息需要另行制作</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3.补正后申请内容仍不明确</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(五)不予公开</w:t>
            </w: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1.信访举报投诉类申请</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2.重复申请</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3.要求提供公开出版物</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6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4.无正当理由大量反复申请</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5.要求行政机关确认或新出具已获取信息</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8"/>
                <w:szCs w:val="18"/>
                <w:bdr w:val="none" w:color="auto" w:sz="0" w:space="0"/>
                <w:shd w:val="clear" w:fill="FFFFFF"/>
              </w:rPr>
              <w:t>(六)其他处理</w:t>
            </w: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1.申请人无正当理由逾期不补正、行政机关不再处理其政府信息公开申请</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2.申请人逾期未按收费通知要求缴纳费用、行政机关不再处理其政府信息公开申请</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2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63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3.其他</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777"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259"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(七)总计</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0" w:type="dxa"/>
        </w:trPr>
        <w:tc>
          <w:tcPr>
            <w:tcW w:w="4036"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both"/>
            </w:pPr>
            <w:r>
              <w:rPr>
                <w:rFonts w:hint="eastAsia" w:ascii="宋体" w:hAnsi="宋体" w:eastAsia="宋体" w:cs="宋体"/>
                <w:spacing w:val="0"/>
                <w:sz w:val="18"/>
                <w:szCs w:val="18"/>
                <w:bdr w:val="none" w:color="auto" w:sz="0" w:space="0"/>
                <w:shd w:val="clear" w:fill="FFFFFF"/>
              </w:rPr>
              <w:t>四、结转下年度继续办理</w:t>
            </w:r>
          </w:p>
        </w:tc>
        <w:tc>
          <w:tcPr>
            <w:tcW w:w="53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c>
          <w:tcPr>
            <w:tcW w:w="65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仿宋" w:hAnsi="仿宋" w:eastAsia="仿宋" w:cs="仿宋"/>
                <w:spacing w:val="0"/>
                <w:sz w:val="18"/>
                <w:szCs w:val="18"/>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pPr>
      <w:r>
        <w:rPr>
          <w:rFonts w:hint="eastAsia" w:ascii="仿宋" w:hAnsi="仿宋" w:eastAsia="仿宋" w:cs="仿宋"/>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pPr>
      <w:r>
        <w:rPr>
          <w:rFonts w:hint="eastAsia" w:ascii="黑体" w:hAnsi="宋体" w:eastAsia="黑体" w:cs="黑体"/>
          <w:spacing w:val="0"/>
          <w:sz w:val="28"/>
          <w:szCs w:val="28"/>
          <w:bdr w:val="none" w:color="auto" w:sz="0" w:space="0"/>
          <w:shd w:val="clear" w:fill="FFFFFF"/>
        </w:rPr>
        <w:t>四、政府信息公开行政复议、行政诉讼情况</w:t>
      </w:r>
    </w:p>
    <w:tbl>
      <w:tblPr>
        <w:tblW w:w="852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2840"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行政复议</w:t>
            </w:r>
          </w:p>
        </w:tc>
        <w:tc>
          <w:tcPr>
            <w:tcW w:w="5680" w:type="dxa"/>
            <w:gridSpan w:val="10"/>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568"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结果</w:t>
            </w:r>
          </w:p>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维持</w:t>
            </w:r>
          </w:p>
        </w:tc>
        <w:tc>
          <w:tcPr>
            <w:tcW w:w="568"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结果</w:t>
            </w:r>
          </w:p>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纠正</w:t>
            </w:r>
          </w:p>
        </w:tc>
        <w:tc>
          <w:tcPr>
            <w:tcW w:w="568"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其他</w:t>
            </w:r>
          </w:p>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结果</w:t>
            </w:r>
          </w:p>
        </w:tc>
        <w:tc>
          <w:tcPr>
            <w:tcW w:w="568"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尚未</w:t>
            </w:r>
          </w:p>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审结</w:t>
            </w:r>
          </w:p>
        </w:tc>
        <w:tc>
          <w:tcPr>
            <w:tcW w:w="568"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总计</w:t>
            </w:r>
          </w:p>
        </w:tc>
        <w:tc>
          <w:tcPr>
            <w:tcW w:w="2840"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未经复议直接起诉</w:t>
            </w:r>
          </w:p>
        </w:tc>
        <w:tc>
          <w:tcPr>
            <w:tcW w:w="2840"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70" w:hRule="atLeast"/>
          <w:tblCellSpacing w:w="0" w:type="dxa"/>
        </w:trPr>
        <w:tc>
          <w:tcPr>
            <w:tcW w:w="56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8"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8"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8"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8"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结果</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维持</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结果</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纠正</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其他</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结果</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尚未</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审结</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总计</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结果</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维持</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结果</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纠正</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其他</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结果</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尚未</w:t>
            </w:r>
          </w:p>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审结</w:t>
            </w:r>
          </w:p>
        </w:tc>
        <w:tc>
          <w:tcPr>
            <w:tcW w:w="568"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left="0" w:right="0"/>
              <w:jc w:val="center"/>
            </w:pPr>
            <w:r>
              <w:rPr>
                <w:rFonts w:hint="eastAsia" w:ascii="宋体" w:hAnsi="宋体" w:eastAsia="宋体" w:cs="宋体"/>
                <w:spacing w:val="0"/>
                <w:sz w:val="15"/>
                <w:szCs w:val="15"/>
                <w:shd w:val="clear" w:fill="FFFFFF"/>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25" w:hRule="atLeast"/>
          <w:tblCellSpacing w:w="0" w:type="dxa"/>
        </w:trPr>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eastAsia" w:ascii="宋体" w:hAnsi="宋体" w:eastAsia="宋体" w:cs="宋体"/>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c>
          <w:tcPr>
            <w:tcW w:w="568"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autoSpaceDE w:val="0"/>
              <w:autoSpaceDN/>
              <w:spacing w:before="0" w:beforeAutospacing="0" w:after="0" w:afterAutospacing="0"/>
              <w:ind w:right="0"/>
              <w:jc w:val="center"/>
            </w:pPr>
            <w:r>
              <w:rPr>
                <w:rFonts w:hint="default" w:ascii="Calibri" w:hAnsi="Calibri" w:eastAsia="Calibri" w:cs="Calibri"/>
                <w:spacing w:val="0"/>
                <w:sz w:val="15"/>
                <w:szCs w:val="15"/>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0"/>
      </w:pPr>
      <w:r>
        <w:rPr>
          <w:rFonts w:hint="eastAsia" w:ascii="黑体" w:hAnsi="宋体" w:eastAsia="黑体" w:cs="黑体"/>
          <w:spacing w:val="0"/>
          <w:sz w:val="28"/>
          <w:szCs w:val="28"/>
          <w:bdr w:val="none" w:color="auto" w:sz="0" w:space="0"/>
          <w:shd w:val="clear" w:fill="FFFFFF"/>
        </w:rPr>
        <w:t>五、存在的主要问题及改进情况</w:t>
      </w:r>
    </w:p>
    <w:p>
      <w:pPr>
        <w:pStyle w:val="2"/>
        <w:keepNext w:val="0"/>
        <w:keepLines w:val="0"/>
        <w:widowControl/>
        <w:suppressLineNumbers w:val="0"/>
        <w:autoSpaceDE w:val="0"/>
        <w:autoSpaceDN/>
        <w:spacing w:line="495" w:lineRule="atLeast"/>
        <w:ind w:left="0" w:right="0" w:firstLine="600"/>
        <w:jc w:val="both"/>
      </w:pPr>
      <w:r>
        <w:rPr>
          <w:rStyle w:val="4"/>
          <w:rFonts w:hint="eastAsia" w:ascii="仿宋" w:hAnsi="仿宋" w:eastAsia="仿宋" w:cs="仿宋"/>
          <w:spacing w:val="0"/>
          <w:sz w:val="30"/>
          <w:szCs w:val="30"/>
          <w:shd w:val="clear" w:fill="FFFFFF"/>
        </w:rPr>
        <w:t>1、存在的问题：</w:t>
      </w:r>
      <w:r>
        <w:rPr>
          <w:rFonts w:hint="eastAsia" w:ascii="仿宋" w:hAnsi="仿宋" w:eastAsia="仿宋" w:cs="仿宋"/>
          <w:spacing w:val="0"/>
          <w:sz w:val="30"/>
          <w:szCs w:val="30"/>
          <w:shd w:val="clear" w:fill="FFFFFF"/>
        </w:rPr>
        <w:t>2021年，河洲街道在政务公开工作虽然取得了一定成效，但也存在一些不足之处：一是公开的内容不全面、不及时。二是政务公开和政务服务事项梳理工作涉及部门多、工作量大，进展缓慢。三是政府信息公开中审稿不严谨，存在少量的错敏词。</w:t>
      </w:r>
    </w:p>
    <w:p>
      <w:pPr>
        <w:pStyle w:val="2"/>
        <w:keepNext w:val="0"/>
        <w:keepLines w:val="0"/>
        <w:widowControl/>
        <w:suppressLineNumbers w:val="0"/>
        <w:spacing w:before="45" w:beforeAutospacing="0" w:after="0" w:afterAutospacing="0" w:line="450" w:lineRule="atLeast"/>
        <w:ind w:left="0" w:right="0" w:firstLine="555"/>
        <w:jc w:val="both"/>
      </w:pPr>
      <w:r>
        <w:rPr>
          <w:rStyle w:val="4"/>
          <w:rFonts w:hint="eastAsia" w:ascii="仿宋" w:hAnsi="仿宋" w:eastAsia="仿宋" w:cs="仿宋"/>
          <w:spacing w:val="0"/>
          <w:sz w:val="30"/>
          <w:szCs w:val="30"/>
          <w:shd w:val="clear" w:fill="FFFFFF"/>
        </w:rPr>
        <w:t>2、改进情况：</w:t>
      </w:r>
      <w:r>
        <w:rPr>
          <w:rFonts w:hint="eastAsia" w:ascii="仿宋" w:hAnsi="仿宋" w:eastAsia="仿宋" w:cs="仿宋"/>
          <w:spacing w:val="0"/>
          <w:sz w:val="30"/>
          <w:szCs w:val="30"/>
          <w:shd w:val="clear" w:fill="FFFFFF"/>
        </w:rPr>
        <w:t>一是加大政府信息公开工作力度，逐步扩大政府信息公开的覆盖面，及时做好政府年度工作报告、财政信息、规划计划等一系列栏目更新；二是加强政府信息公开工作人员的专业素质培训，确保政府信息公开错敏词问题得以清零；三是牢固树立以公开促工作的办事理念。从思想根源抓起，让干部充分意识到政府信息公开的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0"/>
      </w:pPr>
      <w:r>
        <w:rPr>
          <w:rFonts w:hint="eastAsia" w:ascii="黑体" w:hAnsi="宋体" w:eastAsia="黑体" w:cs="黑体"/>
          <w:spacing w:val="0"/>
          <w:sz w:val="28"/>
          <w:szCs w:val="28"/>
          <w:bdr w:val="none" w:color="auto" w:sz="0" w:space="0"/>
          <w:shd w:val="clear" w:fill="FFFFFF"/>
        </w:rPr>
        <w:t>六、其他需要报告的事项</w:t>
      </w:r>
    </w:p>
    <w:p>
      <w:pPr>
        <w:pStyle w:val="2"/>
        <w:keepNext w:val="0"/>
        <w:keepLines w:val="0"/>
        <w:widowControl/>
        <w:suppressLineNumbers w:val="0"/>
        <w:autoSpaceDE w:val="0"/>
        <w:autoSpaceDN/>
        <w:spacing w:before="0" w:beforeAutospacing="0" w:after="0" w:afterAutospacing="0" w:line="450" w:lineRule="atLeast"/>
        <w:ind w:left="0" w:right="0" w:firstLine="600"/>
        <w:jc w:val="both"/>
      </w:pPr>
      <w:r>
        <w:rPr>
          <w:rFonts w:hint="eastAsia" w:ascii="仿宋" w:hAnsi="仿宋" w:eastAsia="仿宋" w:cs="仿宋"/>
          <w:caps w:val="0"/>
          <w:color w:val="000000"/>
          <w:spacing w:val="0"/>
          <w:sz w:val="30"/>
          <w:szCs w:val="30"/>
          <w:shd w:val="clear" w:fill="FFFFFF"/>
        </w:rPr>
        <w:t>我街道严格按照国务院办公厅《政府信息公开信息处理费管理办法》（国办函〔2020〕109号）执行，信息处理费按照超额累进方式计算收费金额，采取按件计收或按量计收方式，</w:t>
      </w:r>
      <w:r>
        <w:rPr>
          <w:rFonts w:hint="eastAsia" w:ascii="仿宋" w:hAnsi="仿宋" w:eastAsia="仿宋" w:cs="仿宋"/>
          <w:spacing w:val="0"/>
          <w:sz w:val="30"/>
          <w:szCs w:val="30"/>
        </w:rPr>
        <w:t>2021年我街道信息处理费收费情况为零。2021年度河洲街道无其他需要报告的事项。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480" w:firstLineChars="200"/>
        <w:jc w:val="both"/>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D66AC"/>
    <w:rsid w:val="00285085"/>
    <w:rsid w:val="018538C5"/>
    <w:rsid w:val="018C519F"/>
    <w:rsid w:val="01B96A92"/>
    <w:rsid w:val="02864D5C"/>
    <w:rsid w:val="03A26035"/>
    <w:rsid w:val="0449323C"/>
    <w:rsid w:val="050914EA"/>
    <w:rsid w:val="056C0993"/>
    <w:rsid w:val="06113EC5"/>
    <w:rsid w:val="0748600C"/>
    <w:rsid w:val="077961C6"/>
    <w:rsid w:val="080D690E"/>
    <w:rsid w:val="097A6225"/>
    <w:rsid w:val="097B22F1"/>
    <w:rsid w:val="0AB15C77"/>
    <w:rsid w:val="0C390B88"/>
    <w:rsid w:val="0FBD50BE"/>
    <w:rsid w:val="107D086B"/>
    <w:rsid w:val="10817E99"/>
    <w:rsid w:val="17163A31"/>
    <w:rsid w:val="178462CC"/>
    <w:rsid w:val="18357EE7"/>
    <w:rsid w:val="18A230A3"/>
    <w:rsid w:val="19C105DD"/>
    <w:rsid w:val="1AAB623F"/>
    <w:rsid w:val="1AE85281"/>
    <w:rsid w:val="1B05696E"/>
    <w:rsid w:val="1B4B5C73"/>
    <w:rsid w:val="1C2F10F1"/>
    <w:rsid w:val="1D7019C1"/>
    <w:rsid w:val="1F842FEF"/>
    <w:rsid w:val="223707CE"/>
    <w:rsid w:val="2821603B"/>
    <w:rsid w:val="28792DFD"/>
    <w:rsid w:val="29E85D09"/>
    <w:rsid w:val="2EBC1ED2"/>
    <w:rsid w:val="2F6A6270"/>
    <w:rsid w:val="2F9C03F4"/>
    <w:rsid w:val="31FA3936"/>
    <w:rsid w:val="33B85D81"/>
    <w:rsid w:val="34146C54"/>
    <w:rsid w:val="3609433B"/>
    <w:rsid w:val="363B2715"/>
    <w:rsid w:val="36E20DE2"/>
    <w:rsid w:val="37E138A3"/>
    <w:rsid w:val="388013A1"/>
    <w:rsid w:val="396A50BF"/>
    <w:rsid w:val="3995038E"/>
    <w:rsid w:val="3A347BA7"/>
    <w:rsid w:val="3E544229"/>
    <w:rsid w:val="3E7E5894"/>
    <w:rsid w:val="3F9F2A62"/>
    <w:rsid w:val="3FBD505D"/>
    <w:rsid w:val="403A1C8F"/>
    <w:rsid w:val="414036F2"/>
    <w:rsid w:val="4250669B"/>
    <w:rsid w:val="43A8778A"/>
    <w:rsid w:val="44433902"/>
    <w:rsid w:val="459C0CF6"/>
    <w:rsid w:val="45C5024D"/>
    <w:rsid w:val="470C314B"/>
    <w:rsid w:val="47657A2D"/>
    <w:rsid w:val="4BFD3059"/>
    <w:rsid w:val="4C5C4D3B"/>
    <w:rsid w:val="4E787A3E"/>
    <w:rsid w:val="51E02630"/>
    <w:rsid w:val="52A35479"/>
    <w:rsid w:val="52C86916"/>
    <w:rsid w:val="56527F71"/>
    <w:rsid w:val="59505C28"/>
    <w:rsid w:val="5A5C7A83"/>
    <w:rsid w:val="5ABC3575"/>
    <w:rsid w:val="5B072D06"/>
    <w:rsid w:val="5B6339F0"/>
    <w:rsid w:val="5C7A5495"/>
    <w:rsid w:val="5E21648D"/>
    <w:rsid w:val="5EFC354D"/>
    <w:rsid w:val="5FA53798"/>
    <w:rsid w:val="602B6AA7"/>
    <w:rsid w:val="618370B6"/>
    <w:rsid w:val="61E37639"/>
    <w:rsid w:val="63391F7B"/>
    <w:rsid w:val="6393508F"/>
    <w:rsid w:val="63B55005"/>
    <w:rsid w:val="63F175CE"/>
    <w:rsid w:val="67452B44"/>
    <w:rsid w:val="680E1188"/>
    <w:rsid w:val="687B5DE0"/>
    <w:rsid w:val="6B2F3925"/>
    <w:rsid w:val="6B902DC8"/>
    <w:rsid w:val="6BC8789F"/>
    <w:rsid w:val="6D0668D1"/>
    <w:rsid w:val="6D9E6B0A"/>
    <w:rsid w:val="6DF44700"/>
    <w:rsid w:val="6F0E576B"/>
    <w:rsid w:val="6F174DC6"/>
    <w:rsid w:val="6FF00C7D"/>
    <w:rsid w:val="731A5952"/>
    <w:rsid w:val="73B70925"/>
    <w:rsid w:val="73BA1091"/>
    <w:rsid w:val="745307BE"/>
    <w:rsid w:val="75394176"/>
    <w:rsid w:val="7637335D"/>
    <w:rsid w:val="769E4E76"/>
    <w:rsid w:val="76FA79E7"/>
    <w:rsid w:val="79B4258F"/>
    <w:rsid w:val="7ADA32FE"/>
    <w:rsid w:val="7C7A24D0"/>
    <w:rsid w:val="7DC21B5E"/>
    <w:rsid w:val="7E794C4C"/>
    <w:rsid w:val="7E8861C5"/>
    <w:rsid w:val="7F31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333333"/>
      <w:u w:val="no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BodyText1I2"/>
    <w:basedOn w:val="1"/>
    <w:qFormat/>
    <w:uiPriority w:val="0"/>
    <w:pPr>
      <w:ind w:left="420" w:leftChars="200" w:firstLine="21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Administrator</cp:lastModifiedBy>
  <dcterms:modified xsi:type="dcterms:W3CDTF">2024-01-26T08:44:22Z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y fmtid="{D5CDD505-2E9C-101B-9397-08002B2CF9AE}" pid="3" name="ICV">
    <vt:lpwstr>0D65A576F9914061BEC094DCFA735CD8</vt:lpwstr>
  </property>
</Properties>
</file>