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同田乡人民政府2021年政府信息公开工作年度报告</w:t>
      </w:r>
    </w:p>
    <w:p>
      <w:pPr>
        <w:pStyle w:val="6"/>
        <w:spacing w:before="75" w:beforeAutospacing="0" w:after="75" w:afterAutospacing="0"/>
        <w:ind w:firstLine="555"/>
        <w:rPr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一、总体情况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本年报根据《中华人民共和国政府信息公开条例》以下简称《条例》）的要求，由同田乡人民政府编制。全文包括概述，主动公开政府信息情况，依申请公开政府信息办理情况，政府信息公开的收费及减免情况，因政府信息公开申请行政复议、提起行政诉讼的情况，政府信息公开工作面临的主要问题及改进措施。本年报中所列数据的统计期限自2021年1月1日起至2021年12月31日止。并通过丰城市人民政府门户网站中“政府信息公开年报”栏目（网址: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http://www.jxfc.gov.cn/xxgk-show-123389.html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）等平台向社会主动公开，如对本年报有疑问，请与同田乡党政办办公室联系（地址：江西省丰城市同田乡同创路 ，电话：0769-6152209）</w:t>
      </w:r>
    </w:p>
    <w:p>
      <w:pPr>
        <w:pStyle w:val="6"/>
        <w:shd w:val="clear" w:color="auto" w:fill="FFFFFF"/>
        <w:wordWrap w:val="0"/>
        <w:spacing w:before="0" w:beforeAutospacing="0" w:after="0" w:afterAutospacing="0"/>
        <w:ind w:firstLine="643" w:firstLineChars="200"/>
        <w:rPr>
          <w:rStyle w:val="10"/>
          <w:rFonts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1.主动公开情况</w:t>
      </w:r>
    </w:p>
    <w:p>
      <w:pPr>
        <w:pStyle w:val="6"/>
        <w:spacing w:before="75" w:beforeAutospacing="0" w:after="75" w:afterAutospacing="0"/>
        <w:ind w:firstLine="555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在2021年度主动公开的317条政府信息中，机构职能人事任免类信息占12条，政策、规范性文件类信息占23条，规划计划报告信息5条，财政信息3条，重点领域信息公开76条，其他类信息公开51条，工作动态147条。   </w:t>
      </w:r>
    </w:p>
    <w:p>
      <w:pPr>
        <w:pStyle w:val="6"/>
        <w:spacing w:before="75" w:beforeAutospacing="0" w:after="75" w:afterAutospacing="0"/>
        <w:ind w:firstLine="555"/>
        <w:rPr>
          <w:rStyle w:val="10"/>
          <w:rFonts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2.依申请公开情况</w:t>
      </w:r>
    </w:p>
    <w:p>
      <w:pPr>
        <w:pStyle w:val="6"/>
        <w:spacing w:before="75" w:beforeAutospacing="0" w:after="75" w:afterAutospacing="0"/>
        <w:ind w:firstLine="555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2021年，我乡高度重视依申请公开工作，不断完善制度机制，坚持依法规范办理，狠抓依申请办理质量，切实保障公众知情权，积极化解社会矛盾，不断增强人民群众获得感和幸福感。2021年我乡共受理依申请公开0件。</w:t>
      </w:r>
    </w:p>
    <w:p>
      <w:pPr>
        <w:ind w:firstLine="643" w:firstLineChars="200"/>
        <w:rPr>
          <w:rStyle w:val="10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</w:rPr>
        <w:t>3.政府信息管理情况</w:t>
      </w:r>
    </w:p>
    <w:p>
      <w:pPr>
        <w:ind w:firstLine="601" w:firstLineChars="200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Style w:val="10"/>
          <w:rFonts w:hint="eastAsia" w:ascii="华文楷体" w:hAnsi="华文楷体" w:eastAsia="华文楷体" w:cs="华文楷体"/>
          <w:kern w:val="0"/>
          <w:sz w:val="30"/>
          <w:szCs w:val="30"/>
          <w:shd w:val="clear" w:color="auto" w:fill="FFFFFF"/>
        </w:rPr>
        <w:t>一是健全组织体系，夯实政府信息公开工作基础。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坚持将政府信息公开工作纳入乡党委、政府的重要议事日程，成立了以乡长任组长，乡政府班子成员任副组长的同田乡政务公开工作领导小组，负责全乡政务公开工作的组织领导和日常工作落实。</w:t>
      </w:r>
    </w:p>
    <w:p>
      <w:pPr>
        <w:ind w:firstLine="601" w:firstLineChars="200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Style w:val="10"/>
          <w:rFonts w:hint="eastAsia" w:ascii="华文楷体" w:hAnsi="华文楷体" w:eastAsia="华文楷体" w:cs="华文楷体"/>
          <w:kern w:val="0"/>
          <w:sz w:val="30"/>
          <w:szCs w:val="30"/>
          <w:shd w:val="clear" w:color="auto" w:fill="FFFFFF"/>
        </w:rPr>
        <w:t>二是建立工作机制，提供政府信息公开制度保障。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制定同田乡政务公开主动公开、信息发布审核、政策解读、舆情回应等制度。建立了政府主要负责人亲自抓、分管负责人亲自核的工作制度。明确了党政办公室具体负责政府信息政务公开工作的审核发布、协调监督等工作；制定了信息审核报送制度，将公开事项分解至机关各科室，要求各联络员及时将预公开信息经由科室主任审核后上报到党政办，党政办初审后统一报与分管领导审核，审核通过方可公开，切实把牢文字关、舆情关。</w:t>
      </w:r>
    </w:p>
    <w:p>
      <w:pPr>
        <w:pStyle w:val="3"/>
        <w:numPr>
          <w:ilvl w:val="0"/>
          <w:numId w:val="1"/>
        </w:numPr>
        <w:ind w:firstLine="643"/>
        <w:rPr>
          <w:rStyle w:val="10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kern w:val="0"/>
          <w:sz w:val="32"/>
          <w:szCs w:val="32"/>
        </w:rPr>
        <w:t>平台建设情况</w:t>
      </w:r>
    </w:p>
    <w:p>
      <w:pPr>
        <w:widowControl/>
        <w:shd w:val="clear" w:color="auto" w:fill="FFFFFF"/>
        <w:ind w:firstLine="559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优化信息发布，完善政府信息公开平台建设。一是编制公开目录。严格按照基层政务公开标准化规范化试点建设的要求，结合我乡工作实际，优化调整公开事项目录。二是建成政务公开专区。现有党群服务中心面积500平米，已在一楼大厅的入口处建成政务公开线下专区，专区设置自助办理区、政策查询区、依公开受理区、休息等候区等板块。同时设置咨询引导台，同时配备政策咨询引导专员一名。落实政务信息公开办事流程、政府信息公开管理等制度上墙，提供政府信息查阅、咨询服务，推进政府信息与政务公开进一步标准化、规范化。三是提高解读回应质量。主动回应疫苗接种、医保缴费、生态环保等群众关心关切的问题。</w:t>
      </w:r>
    </w:p>
    <w:p>
      <w:pPr>
        <w:pStyle w:val="6"/>
        <w:shd w:val="clear" w:color="auto" w:fill="FFFFFF"/>
        <w:spacing w:before="0" w:beforeAutospacing="0" w:after="0" w:afterAutospacing="0"/>
        <w:ind w:firstLine="645"/>
        <w:jc w:val="both"/>
        <w:rPr>
          <w:rStyle w:val="10"/>
          <w:rFonts w:ascii="华文楷体" w:hAnsi="华文楷体" w:eastAsia="华文楷体" w:cs="华文楷体"/>
          <w:sz w:val="30"/>
          <w:szCs w:val="30"/>
          <w:shd w:val="clear" w:color="auto" w:fill="FFFFFF"/>
        </w:rPr>
      </w:pPr>
      <w:r>
        <w:rPr>
          <w:rStyle w:val="10"/>
          <w:rFonts w:hint="eastAsia" w:ascii="华文楷体" w:hAnsi="华文楷体" w:eastAsia="华文楷体" w:cs="华文楷体"/>
          <w:sz w:val="30"/>
          <w:szCs w:val="30"/>
          <w:shd w:val="clear" w:color="auto" w:fill="FFFFFF"/>
        </w:rPr>
        <w:t>5.监督保障情况</w:t>
      </w:r>
    </w:p>
    <w:p>
      <w:pPr>
        <w:widowControl/>
        <w:shd w:val="clear" w:color="auto" w:fill="FFFFFF"/>
        <w:ind w:firstLine="559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强化监督保障，进一步提升政务公开工作标准化规范化水平。常态化开展日常监督检查，发现未按照要求开展工作的，督促立即整改，并将检查结果纳入差异化考核。建立政府信息公开责任追究制度，2021年全乡未发生责任追究情况。同时，2021年我乡在政务公开工作考核中取得了良好成绩，接受各单位和群众的社会监督、社会评议，社会群众对我乡信息公开评议结果较好。</w:t>
      </w:r>
    </w:p>
    <w:p>
      <w:pPr>
        <w:pStyle w:val="6"/>
        <w:shd w:val="clear" w:color="auto" w:fill="FFFFFF"/>
        <w:spacing w:before="0" w:beforeAutospacing="0" w:after="0" w:afterAutospacing="0" w:line="400" w:lineRule="exact"/>
        <w:ind w:firstLine="62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400" w:lineRule="exact"/>
        <w:ind w:firstLine="62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400" w:lineRule="exact"/>
        <w:ind w:firstLine="620"/>
        <w:rPr>
          <w:rFonts w:ascii="仿宋" w:hAnsi="仿宋" w:eastAsia="仿宋" w:cs="仿宋"/>
          <w:color w:val="333333"/>
          <w:sz w:val="31"/>
          <w:szCs w:val="31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400" w:lineRule="exact"/>
        <w:rPr>
          <w:rStyle w:val="10"/>
          <w:rFonts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400" w:lineRule="exact"/>
        <w:jc w:val="center"/>
        <w:rPr>
          <w:rStyle w:val="10"/>
          <w:rFonts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</w:rPr>
        <w:br w:type="page"/>
      </w:r>
    </w:p>
    <w:p>
      <w:pPr>
        <w:pStyle w:val="6"/>
        <w:shd w:val="clear" w:color="auto" w:fill="FFFFFF"/>
        <w:spacing w:before="0" w:beforeAutospacing="0" w:after="0" w:afterAutospacing="0" w:line="400" w:lineRule="exact"/>
        <w:rPr>
          <w:rStyle w:val="10"/>
          <w:rFonts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二、主动公开政府信息情况</w:t>
      </w:r>
    </w:p>
    <w:p>
      <w:pPr>
        <w:pStyle w:val="6"/>
        <w:shd w:val="clear" w:color="auto" w:fill="FFFFFF"/>
        <w:spacing w:before="0" w:beforeAutospacing="0" w:after="0" w:afterAutospacing="0" w:line="400" w:lineRule="exact"/>
        <w:ind w:left="420"/>
        <w:rPr>
          <w:rStyle w:val="10"/>
          <w:rFonts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8"/>
        <w:tblW w:w="8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059"/>
        <w:gridCol w:w="2060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240" w:type="dxa"/>
            <w:gridSpan w:val="4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第二十条第(一)项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59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信息内容</w:t>
            </w:r>
          </w:p>
        </w:tc>
        <w:tc>
          <w:tcPr>
            <w:tcW w:w="2059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本年制发件数</w:t>
            </w:r>
          </w:p>
        </w:tc>
        <w:tc>
          <w:tcPr>
            <w:tcW w:w="2060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本年废止件数</w:t>
            </w:r>
          </w:p>
        </w:tc>
        <w:tc>
          <w:tcPr>
            <w:tcW w:w="2062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59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规章</w:t>
            </w:r>
          </w:p>
        </w:tc>
        <w:tc>
          <w:tcPr>
            <w:tcW w:w="2059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2060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2062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59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行政规范性文件</w:t>
            </w:r>
          </w:p>
        </w:tc>
        <w:tc>
          <w:tcPr>
            <w:tcW w:w="2059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060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2062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240" w:type="dxa"/>
            <w:gridSpan w:val="4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第二十条第(五)项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59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信息内容</w:t>
            </w:r>
          </w:p>
        </w:tc>
        <w:tc>
          <w:tcPr>
            <w:tcW w:w="6181" w:type="dxa"/>
            <w:gridSpan w:val="3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59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行政许可</w:t>
            </w:r>
          </w:p>
        </w:tc>
        <w:tc>
          <w:tcPr>
            <w:tcW w:w="6181" w:type="dxa"/>
            <w:gridSpan w:val="3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40" w:type="dxa"/>
            <w:gridSpan w:val="4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第二十条第(六)项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59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信息内容</w:t>
            </w:r>
          </w:p>
        </w:tc>
        <w:tc>
          <w:tcPr>
            <w:tcW w:w="6181" w:type="dxa"/>
            <w:gridSpan w:val="3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59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行政处罚</w:t>
            </w:r>
          </w:p>
        </w:tc>
        <w:tc>
          <w:tcPr>
            <w:tcW w:w="6181" w:type="dxa"/>
            <w:gridSpan w:val="3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59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行政强制</w:t>
            </w:r>
          </w:p>
        </w:tc>
        <w:tc>
          <w:tcPr>
            <w:tcW w:w="6181" w:type="dxa"/>
            <w:gridSpan w:val="3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40" w:type="dxa"/>
            <w:gridSpan w:val="4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第二十条第(八)项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59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信息内容</w:t>
            </w:r>
          </w:p>
        </w:tc>
        <w:tc>
          <w:tcPr>
            <w:tcW w:w="6181" w:type="dxa"/>
            <w:gridSpan w:val="3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本年收费金额(单位：万元)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59" w:type="dxa"/>
          </w:tcPr>
          <w:p>
            <w:pPr>
              <w:pStyle w:val="6"/>
              <w:spacing w:before="0" w:beforeAutospacing="0" w:after="0" w:afterAutospacing="0" w:line="400" w:lineRule="exact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行政事业性收费</w:t>
            </w:r>
          </w:p>
        </w:tc>
        <w:tc>
          <w:tcPr>
            <w:tcW w:w="6181" w:type="dxa"/>
            <w:gridSpan w:val="3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Style w:val="10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/>
        <w:rPr>
          <w:rFonts w:ascii="微软雅黑" w:hAnsi="微软雅黑" w:eastAsia="微软雅黑" w:cs="微软雅黑"/>
          <w:color w:val="000000" w:themeColor="text1"/>
          <w:sz w:val="22"/>
          <w:szCs w:val="22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微软雅黑" w:hAnsi="微软雅黑" w:eastAsia="微软雅黑" w:cs="微软雅黑"/>
          <w:color w:val="000000" w:themeColor="text1"/>
          <w:sz w:val="22"/>
          <w:szCs w:val="22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微软雅黑" w:hAnsi="微软雅黑" w:eastAsia="微软雅黑" w:cs="微软雅黑"/>
          <w:color w:val="000000" w:themeColor="text1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shd w:val="clear" w:color="auto" w:fill="FFFFFF"/>
        </w:rPr>
        <w:t>　　</w:t>
      </w:r>
    </w:p>
    <w:p>
      <w:pPr>
        <w:pStyle w:val="6"/>
        <w:shd w:val="clear" w:color="auto" w:fill="FFFFFF"/>
        <w:spacing w:before="0" w:beforeAutospacing="0" w:after="0" w:afterAutospacing="0"/>
        <w:rPr>
          <w:rStyle w:val="10"/>
          <w:rFonts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</w:rPr>
        <w:br w:type="page"/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收到和处理政府信息公开申请情况</w:t>
      </w:r>
    </w:p>
    <w:p>
      <w:pPr>
        <w:pStyle w:val="6"/>
        <w:shd w:val="clear" w:color="auto" w:fill="FFFFFF"/>
        <w:spacing w:before="0" w:beforeAutospacing="0" w:after="0" w:afterAutospacing="0" w:line="400" w:lineRule="exact"/>
        <w:rPr>
          <w:rFonts w:ascii="黑体" w:eastAsia="黑体" w:cs="黑体"/>
          <w:sz w:val="32"/>
          <w:szCs w:val="32"/>
        </w:rPr>
      </w:pPr>
    </w:p>
    <w:tbl>
      <w:tblPr>
        <w:tblStyle w:val="8"/>
        <w:tblW w:w="8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604"/>
        <w:gridCol w:w="2562"/>
        <w:gridCol w:w="514"/>
        <w:gridCol w:w="630"/>
        <w:gridCol w:w="630"/>
        <w:gridCol w:w="630"/>
        <w:gridCol w:w="630"/>
        <w:gridCol w:w="633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15" w:type="dxa"/>
            <w:gridSpan w:val="3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（本列表的勾稽关系：第一项加第二项之和，等于第三项加第四项之和）</w:t>
            </w:r>
          </w:p>
        </w:tc>
        <w:tc>
          <w:tcPr>
            <w:tcW w:w="4304" w:type="dxa"/>
            <w:gridSpan w:val="7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15" w:type="dxa"/>
            <w:gridSpan w:val="3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4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自然人</w:t>
            </w:r>
          </w:p>
        </w:tc>
        <w:tc>
          <w:tcPr>
            <w:tcW w:w="3153" w:type="dxa"/>
            <w:gridSpan w:val="5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法人或其他组织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3915" w:type="dxa"/>
            <w:gridSpan w:val="3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商业企业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科研机构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社会公益组织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法律服务机构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其他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915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915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三、本年度办理结果</w:t>
            </w:r>
          </w:p>
        </w:tc>
        <w:tc>
          <w:tcPr>
            <w:tcW w:w="3166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(一)予以公开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66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(二)部分公开（区分处理的，只计这一情形，不计其他情形）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(三)不予公开</w:t>
            </w: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1.属于国家秘密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2.其他法律行政法规禁止公开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3.危及“三安全一稳定”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4.保护第三方合法权益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5.属于三类内部事务信息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6.属于四类过程性信息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7.属于行政执法案卷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8.属于行政查询事项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(四)无法提供</w:t>
            </w: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1.本机关不掌握相关政府信息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2.没有现成信息需要另行制作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3.补正后申请内容仍不明确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(五)不予公开</w:t>
            </w: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1.信访举报投诉类申请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2.重复申请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3.要求提供公开出版物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4.无正当理由大量反复申请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5.要求行政机关确认或新出具已获取信息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(六)其他处理</w:t>
            </w: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1.申请人无正当理由逾期不补正、行政机关不再处理其政府信息公开申请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62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3.其他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66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(七)总计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915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四、结转下年度继续办理</w:t>
            </w:r>
          </w:p>
        </w:tc>
        <w:tc>
          <w:tcPr>
            <w:tcW w:w="51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rFonts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/>
        <w:rPr>
          <w:rStyle w:val="10"/>
          <w:rFonts w:ascii="仿宋" w:hAnsi="仿宋" w:eastAsia="仿宋" w:cs="仿宋"/>
          <w:b w:val="0"/>
          <w:bCs/>
          <w:color w:val="000000" w:themeColor="text1"/>
          <w:sz w:val="18"/>
          <w:szCs w:val="18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Style w:val="10"/>
          <w:rFonts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shd w:val="clear" w:color="auto" w:fill="FFFFFF"/>
        </w:rPr>
        <w:t>　</w:t>
      </w:r>
      <w:r>
        <w:rPr>
          <w:rFonts w:hint="eastAsia" w:ascii="黑体" w:eastAsia="黑体" w:cs="黑体"/>
          <w:sz w:val="30"/>
          <w:szCs w:val="30"/>
        </w:rPr>
        <w:t>　四、政府信息公开行政复议、行政诉讼情况</w:t>
      </w:r>
    </w:p>
    <w:tbl>
      <w:tblPr>
        <w:tblStyle w:val="8"/>
        <w:tblW w:w="8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551"/>
        <w:gridCol w:w="551"/>
        <w:gridCol w:w="551"/>
        <w:gridCol w:w="561"/>
        <w:gridCol w:w="551"/>
        <w:gridCol w:w="551"/>
        <w:gridCol w:w="551"/>
        <w:gridCol w:w="551"/>
        <w:gridCol w:w="561"/>
        <w:gridCol w:w="551"/>
        <w:gridCol w:w="551"/>
        <w:gridCol w:w="551"/>
        <w:gridCol w:w="552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gridSpan w:val="5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行政复议</w:t>
            </w:r>
          </w:p>
        </w:tc>
        <w:tc>
          <w:tcPr>
            <w:tcW w:w="5534" w:type="dxa"/>
            <w:gridSpan w:val="1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51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维持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纠正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其他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尚未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审结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总计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未经复议直接起诉</w:t>
            </w:r>
          </w:p>
        </w:tc>
        <w:tc>
          <w:tcPr>
            <w:tcW w:w="2769" w:type="dxa"/>
            <w:gridSpan w:val="5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51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维持</w:t>
            </w:r>
          </w:p>
        </w:tc>
        <w:tc>
          <w:tcPr>
            <w:tcW w:w="551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纠正</w:t>
            </w:r>
          </w:p>
        </w:tc>
        <w:tc>
          <w:tcPr>
            <w:tcW w:w="551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其他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</w:tc>
        <w:tc>
          <w:tcPr>
            <w:tcW w:w="551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尚未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审结</w:t>
            </w:r>
          </w:p>
        </w:tc>
        <w:tc>
          <w:tcPr>
            <w:tcW w:w="561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总计</w:t>
            </w:r>
          </w:p>
        </w:tc>
        <w:tc>
          <w:tcPr>
            <w:tcW w:w="551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维持</w:t>
            </w:r>
          </w:p>
        </w:tc>
        <w:tc>
          <w:tcPr>
            <w:tcW w:w="551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纠正</w:t>
            </w:r>
          </w:p>
        </w:tc>
        <w:tc>
          <w:tcPr>
            <w:tcW w:w="551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其他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</w:tc>
        <w:tc>
          <w:tcPr>
            <w:tcW w:w="552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尚未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审结</w:t>
            </w:r>
          </w:p>
        </w:tc>
        <w:tc>
          <w:tcPr>
            <w:tcW w:w="56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551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51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51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51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1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51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51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51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51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1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51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51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51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52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4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Style w:val="10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10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/>
        <w:rPr>
          <w:rFonts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　　五、存在的主要问题及改进情况</w:t>
      </w:r>
    </w:p>
    <w:p>
      <w:pPr>
        <w:widowControl/>
        <w:shd w:val="clear" w:color="auto" w:fill="FFFFFF"/>
        <w:ind w:firstLine="55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2021年，我乡政府信息公开工作虽取得了一定成效，但同时也存在一些问题。一是依申请公开工作难度大，工作人员专业程度有待提高；二是政府信息公开能按时完成但不全面。大部分信息公开以工作动态为主，政府信息主动公开的深度、广度还有待进一步拓展；三是政府信息主动公开意识还有待进一步加强。群众关心关注的信息公开不及时、不全面、不具体，公开方式单一，群众知晓度有待加强。</w:t>
      </w:r>
    </w:p>
    <w:p>
      <w:pPr>
        <w:pStyle w:val="6"/>
        <w:shd w:val="clear" w:color="auto" w:fill="FFFFFF"/>
        <w:spacing w:before="0" w:beforeAutospacing="0" w:after="0" w:afterAutospacing="0" w:line="555" w:lineRule="atLeast"/>
        <w:ind w:firstLine="555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2022年我乡将继续深入推进政府信息公开工作，把信息公开作为“五型”政府建设的重要内容，最大限度地为社会公众提供更加准确、及时的信息。</w:t>
      </w:r>
    </w:p>
    <w:p>
      <w:pPr>
        <w:pStyle w:val="6"/>
        <w:shd w:val="clear" w:color="auto" w:fill="FFFFFF"/>
        <w:spacing w:before="0" w:beforeAutospacing="0" w:after="0" w:afterAutospacing="0" w:line="555" w:lineRule="atLeast"/>
        <w:ind w:firstLine="555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Style w:val="10"/>
          <w:rFonts w:hint="eastAsia" w:ascii="华文楷体" w:hAnsi="华文楷体" w:eastAsia="华文楷体" w:cs="华文楷体"/>
          <w:sz w:val="28"/>
          <w:szCs w:val="28"/>
          <w:shd w:val="clear" w:color="auto" w:fill="FFFFFF"/>
        </w:rPr>
        <w:t>一是加强业务学习。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组织学习《中华人民共和国政府信息公开条例》，积极参加业务培训，切实提高工作人员政府信息公开意识和服务群众的能力和水平。</w:t>
      </w:r>
    </w:p>
    <w:p>
      <w:pPr>
        <w:pStyle w:val="6"/>
        <w:shd w:val="clear" w:color="auto" w:fill="FFFFFF"/>
        <w:spacing w:before="0" w:beforeAutospacing="0" w:after="0" w:afterAutospacing="0" w:line="555" w:lineRule="atLeast"/>
        <w:ind w:firstLine="555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Style w:val="10"/>
          <w:rFonts w:hint="eastAsia" w:ascii="华文楷体" w:hAnsi="华文楷体" w:eastAsia="华文楷体" w:cs="华文楷体"/>
          <w:sz w:val="28"/>
          <w:szCs w:val="28"/>
          <w:shd w:val="clear" w:color="auto" w:fill="FFFFFF"/>
        </w:rPr>
        <w:t>二是拓展公开内容。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坚持把社会关注度高、公共利益大的政府信息作为突破口，进一步加强信息公开基础性工作，确保政府信息及时、准确、主动公开。渠道，加大重点领</w:t>
      </w:r>
    </w:p>
    <w:p>
      <w:pPr>
        <w:pStyle w:val="6"/>
        <w:shd w:val="clear" w:color="auto" w:fill="FFFFFF"/>
        <w:spacing w:before="0" w:beforeAutospacing="0" w:after="0" w:afterAutospacing="0" w:line="555" w:lineRule="atLeast"/>
        <w:ind w:firstLine="555"/>
        <w:jc w:val="both"/>
        <w:rPr>
          <w:rFonts w:ascii="微软雅黑" w:hAnsi="微软雅黑" w:eastAsia="微软雅黑" w:cs="微软雅黑"/>
          <w:sz w:val="25"/>
          <w:szCs w:val="25"/>
        </w:rPr>
      </w:pPr>
      <w:r>
        <w:rPr>
          <w:rStyle w:val="10"/>
          <w:rFonts w:hint="eastAsia" w:ascii="华文楷体" w:hAnsi="华文楷体" w:eastAsia="华文楷体" w:cs="华文楷体"/>
          <w:sz w:val="28"/>
          <w:szCs w:val="28"/>
          <w:shd w:val="clear" w:color="auto" w:fill="FFFFFF"/>
        </w:rPr>
        <w:t>三是夯实制度建设。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继续健全完善政务公开制度，拓宽优化政务公开域信息公开力度，积极回应社会关切。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黑体" w:hAnsi="宋体" w:eastAsia="黑体" w:cs="黑体"/>
          <w:kern w:val="0"/>
          <w:sz w:val="30"/>
          <w:szCs w:val="30"/>
        </w:rPr>
      </w:pPr>
      <w:r>
        <w:rPr>
          <w:rFonts w:hint="eastAsia" w:ascii="黑体" w:hAnsi="宋体" w:eastAsia="黑体" w:cs="黑体"/>
          <w:kern w:val="0"/>
          <w:sz w:val="30"/>
          <w:szCs w:val="30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00" w:firstLineChars="1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eastAsia="黑体" w:cs="黑体"/>
          <w:sz w:val="30"/>
          <w:szCs w:val="30"/>
        </w:rPr>
        <w:t>　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我乡严格按照国务院办公厅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《政府信息公开信息处理费管理办法》（国办函〔2020〕109号）执行，信息处理费按照超额累进方式计算收费金额，采取按件计收或按量计收方式，2021年我乡信息处理费收费情况为零。</w:t>
      </w:r>
    </w:p>
    <w:p/>
    <w:p>
      <w:pPr>
        <w:pStyle w:val="6"/>
        <w:shd w:val="clear" w:color="auto" w:fill="FFFFFF"/>
        <w:spacing w:before="0" w:beforeAutospacing="0" w:after="0" w:afterAutospacing="0" w:line="600" w:lineRule="exact"/>
        <w:rPr>
          <w:rFonts w:ascii="黑体" w:eastAsia="黑体" w:cs="黑体"/>
          <w:sz w:val="30"/>
          <w:szCs w:val="30"/>
        </w:rPr>
      </w:pPr>
    </w:p>
    <w:p>
      <w:pPr>
        <w:spacing w:line="600" w:lineRule="exact"/>
        <w:rPr>
          <w:bCs/>
          <w:color w:val="000000" w:themeColor="text1"/>
          <w:sz w:val="28"/>
          <w:szCs w:val="28"/>
        </w:rPr>
      </w:pPr>
    </w:p>
    <w:p/>
    <w:p>
      <w:pPr>
        <w:pStyle w:val="2"/>
      </w:pPr>
    </w:p>
    <w:p>
      <w:pPr>
        <w:pStyle w:val="2"/>
        <w:ind w:firstLine="3150" w:firstLineChars="1500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059CBC"/>
    <w:multiLevelType w:val="singleLevel"/>
    <w:tmpl w:val="F3059CBC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D7E7ADD"/>
    <w:multiLevelType w:val="singleLevel"/>
    <w:tmpl w:val="1D7E7AD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NhMDA4NTgzNjlmMDg4ZDNkMjAwMjA3Y2MxNjg0MTMifQ=="/>
  </w:docVars>
  <w:rsids>
    <w:rsidRoot w:val="00D37847"/>
    <w:rsid w:val="002B752D"/>
    <w:rsid w:val="0044001E"/>
    <w:rsid w:val="0062457E"/>
    <w:rsid w:val="008430AC"/>
    <w:rsid w:val="00891A3E"/>
    <w:rsid w:val="008D4243"/>
    <w:rsid w:val="00AC5830"/>
    <w:rsid w:val="00B434A4"/>
    <w:rsid w:val="00BD5583"/>
    <w:rsid w:val="00CC10EF"/>
    <w:rsid w:val="00D37847"/>
    <w:rsid w:val="019B71FB"/>
    <w:rsid w:val="0DE953BC"/>
    <w:rsid w:val="0E2D345E"/>
    <w:rsid w:val="0FD7746D"/>
    <w:rsid w:val="10BB55F5"/>
    <w:rsid w:val="141E6C6A"/>
    <w:rsid w:val="1C4F391E"/>
    <w:rsid w:val="1E9E5857"/>
    <w:rsid w:val="1F5F23C5"/>
    <w:rsid w:val="27000E35"/>
    <w:rsid w:val="313915A4"/>
    <w:rsid w:val="3B2A0FAA"/>
    <w:rsid w:val="3E046AE9"/>
    <w:rsid w:val="4BE84F37"/>
    <w:rsid w:val="4E787A3E"/>
    <w:rsid w:val="53673A3C"/>
    <w:rsid w:val="58833A72"/>
    <w:rsid w:val="5BB70B36"/>
    <w:rsid w:val="64512539"/>
    <w:rsid w:val="665B5EF5"/>
    <w:rsid w:val="6785268F"/>
    <w:rsid w:val="686208E5"/>
    <w:rsid w:val="6B1D29F0"/>
    <w:rsid w:val="6C026B3C"/>
    <w:rsid w:val="6D0944E0"/>
    <w:rsid w:val="7EF2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autoRedefine/>
    <w:qFormat/>
    <w:uiPriority w:val="0"/>
    <w:pPr>
      <w:ind w:left="420" w:leftChars="200" w:firstLine="210"/>
    </w:p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footer"/>
    <w:basedOn w:val="1"/>
    <w:link w:val="2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FollowedHyperlink"/>
    <w:basedOn w:val="9"/>
    <w:autoRedefine/>
    <w:qFormat/>
    <w:uiPriority w:val="0"/>
    <w:rPr>
      <w:color w:val="555555"/>
      <w:u w:val="none"/>
    </w:rPr>
  </w:style>
  <w:style w:type="character" w:styleId="12">
    <w:name w:val="Hyperlink"/>
    <w:basedOn w:val="9"/>
    <w:autoRedefine/>
    <w:qFormat/>
    <w:uiPriority w:val="0"/>
    <w:rPr>
      <w:color w:val="555555"/>
      <w:u w:val="none"/>
    </w:rPr>
  </w:style>
  <w:style w:type="character" w:customStyle="1" w:styleId="13">
    <w:name w:val="icon8"/>
    <w:basedOn w:val="9"/>
    <w:autoRedefine/>
    <w:qFormat/>
    <w:uiPriority w:val="0"/>
  </w:style>
  <w:style w:type="character" w:customStyle="1" w:styleId="14">
    <w:name w:val="line"/>
    <w:basedOn w:val="9"/>
    <w:autoRedefine/>
    <w:qFormat/>
    <w:uiPriority w:val="0"/>
  </w:style>
  <w:style w:type="character" w:customStyle="1" w:styleId="15">
    <w:name w:val="line1"/>
    <w:basedOn w:val="9"/>
    <w:autoRedefine/>
    <w:qFormat/>
    <w:uiPriority w:val="0"/>
  </w:style>
  <w:style w:type="character" w:customStyle="1" w:styleId="16">
    <w:name w:val="icon2"/>
    <w:basedOn w:val="9"/>
    <w:autoRedefine/>
    <w:qFormat/>
    <w:uiPriority w:val="0"/>
  </w:style>
  <w:style w:type="character" w:customStyle="1" w:styleId="17">
    <w:name w:val="icon3"/>
    <w:basedOn w:val="9"/>
    <w:autoRedefine/>
    <w:qFormat/>
    <w:uiPriority w:val="0"/>
  </w:style>
  <w:style w:type="character" w:customStyle="1" w:styleId="18">
    <w:name w:val="icon1"/>
    <w:basedOn w:val="9"/>
    <w:autoRedefine/>
    <w:qFormat/>
    <w:uiPriority w:val="0"/>
  </w:style>
  <w:style w:type="character" w:customStyle="1" w:styleId="19">
    <w:name w:val="icon7"/>
    <w:basedOn w:val="9"/>
    <w:autoRedefine/>
    <w:qFormat/>
    <w:uiPriority w:val="0"/>
  </w:style>
  <w:style w:type="character" w:customStyle="1" w:styleId="20">
    <w:name w:val="icon4"/>
    <w:basedOn w:val="9"/>
    <w:autoRedefine/>
    <w:qFormat/>
    <w:uiPriority w:val="0"/>
  </w:style>
  <w:style w:type="character" w:customStyle="1" w:styleId="21">
    <w:name w:val="icon5"/>
    <w:basedOn w:val="9"/>
    <w:autoRedefine/>
    <w:qFormat/>
    <w:uiPriority w:val="0"/>
  </w:style>
  <w:style w:type="character" w:customStyle="1" w:styleId="22">
    <w:name w:val="icon6"/>
    <w:basedOn w:val="9"/>
    <w:autoRedefine/>
    <w:qFormat/>
    <w:uiPriority w:val="0"/>
  </w:style>
  <w:style w:type="character" w:customStyle="1" w:styleId="23">
    <w:name w:val="on3"/>
    <w:basedOn w:val="9"/>
    <w:autoRedefine/>
    <w:qFormat/>
    <w:uiPriority w:val="0"/>
    <w:rPr>
      <w:b/>
      <w:color w:val="D10200"/>
      <w:shd w:val="clear" w:color="auto" w:fill="F2F2F2"/>
    </w:rPr>
  </w:style>
  <w:style w:type="character" w:customStyle="1" w:styleId="24">
    <w:name w:val="last-child1"/>
    <w:basedOn w:val="9"/>
    <w:autoRedefine/>
    <w:qFormat/>
    <w:uiPriority w:val="0"/>
  </w:style>
  <w:style w:type="character" w:customStyle="1" w:styleId="25">
    <w:name w:val="sl"/>
    <w:basedOn w:val="9"/>
    <w:autoRedefine/>
    <w:qFormat/>
    <w:uiPriority w:val="0"/>
    <w:rPr>
      <w:sz w:val="21"/>
      <w:szCs w:val="21"/>
    </w:rPr>
  </w:style>
  <w:style w:type="character" w:customStyle="1" w:styleId="26">
    <w:name w:val="fy_go"/>
    <w:basedOn w:val="9"/>
    <w:autoRedefine/>
    <w:qFormat/>
    <w:uiPriority w:val="0"/>
    <w:rPr>
      <w:color w:val="FFFFFF"/>
      <w:sz w:val="21"/>
      <w:szCs w:val="21"/>
      <w:shd w:val="clear" w:color="auto" w:fill="D10200"/>
    </w:rPr>
  </w:style>
  <w:style w:type="character" w:customStyle="1" w:styleId="27">
    <w:name w:val="页眉 Char"/>
    <w:basedOn w:val="9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8">
    <w:name w:val="页脚 Char"/>
    <w:basedOn w:val="9"/>
    <w:link w:val="4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482</Words>
  <Characters>2750</Characters>
  <Lines>22</Lines>
  <Paragraphs>6</Paragraphs>
  <TotalTime>5</TotalTime>
  <ScaleCrop>false</ScaleCrop>
  <LinksUpToDate>false</LinksUpToDate>
  <CharactersWithSpaces>3226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2022-01-11T01:52:00Z</dcterms:created>
  <dc:creator>Administrator.BF-20210323HTCR</dc:creator>
  <cp:lastModifiedBy>Administrator</cp:lastModifiedBy>
  <cp:lastPrinted>2022-01-14T06:17:00Z</cp:lastPrinted>
  <dcterms:modified xsi:type="dcterms:W3CDTF">2024-01-22T01:19:17Z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8246EDC499564F1BA6AABA398A0A4BCB</vt:lpwstr>
  </property>
</Properties>
</file>