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丰城市乡村振兴局2022年政府信息公开工作年度报告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丰城市乡村振兴局在市委市政府的坚强领导下，深入贯彻落实《中华人民共和国政府信息公开条例》文件要求，紧紧围绕巩固拓展脱贫攻坚成果同乡村振兴有效衔接相关政策、工作动态等信息，进一步加大政务公开力度，在</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主动公开、依申请公开、政府信息管理、政府信息公开平台建设、监督保障</w:t>
      </w:r>
      <w:r>
        <w:rPr>
          <w:rFonts w:hint="eastAsia" w:ascii="仿宋_GB2312" w:hAnsi="仿宋_GB2312" w:eastAsia="仿宋_GB2312" w:cs="仿宋_GB2312"/>
          <w:sz w:val="32"/>
          <w:szCs w:val="32"/>
          <w:lang w:val="en-US" w:eastAsia="zh-CN"/>
        </w:rPr>
        <w:t>等方面取得良好成效。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主动公开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和《江西省、宜春市2022年度政务公开工作要点任务分解表》，丰城市乡村振兴局认真梳理重点工作，依托局门户网站，灵活运用微信公众号等平台，全面开展政府信息公开工作。重点围绕脱贫户“两不愁三保障”、扶贫项目资金、小额信贷等群众关注的热点信息进行发布，今年以来，累计主动公开政务信息111条，其中政策文件及相关解读7条，回应关切58条，其他有关信息46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丰城市乡村振兴局全年未收到信息公开相关申请。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政府信息管理</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加强组织领导，明确股室分工。</w:t>
      </w:r>
      <w:r>
        <w:rPr>
          <w:rFonts w:hint="eastAsia" w:ascii="仿宋_GB2312" w:hAnsi="仿宋_GB2312" w:eastAsia="仿宋_GB2312" w:cs="仿宋_GB2312"/>
          <w:sz w:val="32"/>
          <w:szCs w:val="32"/>
          <w:lang w:val="en-US" w:eastAsia="zh-CN"/>
        </w:rPr>
        <w:t>为有效开展政务公开工作，市乡村振兴局将政务公开工作落实到具体各股室具体人员。乡村建设股具体负责我局扶贫项目资金、小额信贷、“雨露计划”等信息发布，监测帮扶股负责发布“三类人群”监测帮扶公示公告及批复、收入监测、返贫保等信息，综合股负责日常信息维护、政策文件、政策文解读等工作信息发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1.加强宣传阵地。</w:t>
      </w:r>
      <w:r>
        <w:rPr>
          <w:rFonts w:hint="eastAsia" w:ascii="仿宋_GB2312" w:hAnsi="仿宋_GB2312" w:eastAsia="仿宋_GB2312" w:cs="仿宋_GB2312"/>
          <w:sz w:val="32"/>
          <w:szCs w:val="32"/>
          <w:lang w:val="en-US" w:eastAsia="zh-CN"/>
        </w:rPr>
        <w:t>夯实政务网站作为政务公开第一平台的工作定位，以巩固拓展脱贫攻坚成果同乡村振兴有效衔接工作为重点，全面开展政务信息公开，坚持做到每周公开群众关切信息，及时做到公开本单位重大决策、重要事项等相关信息，切实发挥新媒体传播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2.加强制度规范建设。</w:t>
      </w:r>
      <w:r>
        <w:rPr>
          <w:rFonts w:hint="eastAsia" w:ascii="仿宋_GB2312" w:hAnsi="仿宋_GB2312" w:eastAsia="仿宋_GB2312" w:cs="仿宋_GB2312"/>
          <w:sz w:val="32"/>
          <w:szCs w:val="32"/>
          <w:lang w:val="en-US" w:eastAsia="zh-CN"/>
        </w:rPr>
        <w:t>一是完善网站信息发布的审核制度，细化工作要求，确保网站发布权威、公开及时和信息安全。二是强化机关网站、办公电脑排查，严格落实隐私信息及工</w:t>
      </w:r>
      <w:bookmarkStart w:id="0" w:name="_GoBack"/>
      <w:bookmarkEnd w:id="0"/>
      <w:r>
        <w:rPr>
          <w:rFonts w:hint="eastAsia" w:ascii="仿宋_GB2312" w:hAnsi="仿宋_GB2312" w:eastAsia="仿宋_GB2312" w:cs="仿宋_GB2312"/>
          <w:sz w:val="32"/>
          <w:szCs w:val="32"/>
          <w:lang w:val="en-US" w:eastAsia="zh-CN"/>
        </w:rPr>
        <w:t>作信息保密纪律，切实维护网络信息安全。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i w:val="0"/>
          <w:iCs w:val="0"/>
          <w:caps w:val="0"/>
          <w:color w:val="000000" w:themeColor="text1"/>
          <w:spacing w:val="0"/>
          <w:sz w:val="32"/>
          <w:szCs w:val="32"/>
          <w:highlight w:val="none"/>
          <w:shd w:val="clear" w:fill="FFFFFF"/>
          <w14:textFill>
            <w14:solidFill>
              <w14:schemeClr w14:val="tx1"/>
            </w14:solidFill>
          </w14:textFill>
        </w:rPr>
        <w:t>监督保障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1.完善考核机制。</w:t>
      </w:r>
      <w:r>
        <w:rPr>
          <w:rFonts w:hint="eastAsia" w:ascii="仿宋_GB2312" w:hAnsi="仿宋_GB2312" w:eastAsia="仿宋_GB2312" w:cs="仿宋_GB2312"/>
          <w:sz w:val="32"/>
          <w:szCs w:val="32"/>
          <w:lang w:val="en-US" w:eastAsia="zh-CN"/>
        </w:rPr>
        <w:t>建立健全了信息公开工作制度，明确主要领导为政府信息公开管理工作第一责任人、分管领导具体负责的职责体系，完善队伍组织体系，抓好、抓牢政府信息公开工作，并将政务公开工作纳入干部年终考核。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2.建立政府信息公开社会评议制度。</w:t>
      </w:r>
      <w:r>
        <w:rPr>
          <w:rFonts w:hint="eastAsia" w:ascii="仿宋_GB2312" w:hAnsi="仿宋_GB2312" w:eastAsia="仿宋_GB2312" w:cs="仿宋_GB2312"/>
          <w:sz w:val="32"/>
          <w:szCs w:val="32"/>
          <w:lang w:val="en-US" w:eastAsia="zh-CN"/>
        </w:rPr>
        <w:t>以党的群众路线为指导，紧紧依靠群众，我局积极发布有关政务信息，主动接受群众监督，广泛听取群众意见和要求，提升政务公开工作质量。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3.建立责任追究机制。</w:t>
      </w:r>
      <w:r>
        <w:rPr>
          <w:rFonts w:hint="eastAsia" w:ascii="仿宋_GB2312" w:hAnsi="仿宋_GB2312" w:eastAsia="仿宋_GB2312" w:cs="仿宋_GB2312"/>
          <w:sz w:val="32"/>
          <w:szCs w:val="32"/>
          <w:lang w:val="en-US" w:eastAsia="zh-CN"/>
        </w:rPr>
        <w:t>为推动政务公开工作的规范化、标准化、精准化，我局建立责任追究机制。2022年以来未发生政务公开被追究责任的情况。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动公开政府信息情况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420" w:leftChars="0" w:right="0" w:rightChars="0"/>
        <w:textAlignment w:val="auto"/>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pPr>
    </w:p>
    <w:tbl>
      <w:tblPr>
        <w:tblStyle w:val="5"/>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6" w:hRule="atLeast"/>
          <w:jc w:val="center"/>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038" w:type="dxa"/>
            <w:gridSpan w:val="4"/>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7"/>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259" w:type="dxa"/>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textAlignment w:val="auto"/>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059" w:type="dxa"/>
            <w:gridSpan w:val="3"/>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059" w:type="dxa"/>
            <w:gridSpan w:val="3"/>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7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77"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059" w:type="dxa"/>
            <w:gridSpan w:val="3"/>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Style w:val="7"/>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7"/>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7"/>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jc w:val="center"/>
        </w:trPr>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center"/>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Style w:val="7"/>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7"/>
                <w:rFonts w:hint="eastAsia"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五、</w:t>
      </w: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21" w:leftChars="0" w:right="0" w:rightChars="0" w:firstLine="640" w:firstLineChars="200"/>
        <w:textAlignment w:val="auto"/>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pPr>
      <w:r>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2022年丰城市乡村振兴局政府信息公开工作取得良好成效，但仍然存在一些问题。一是政府信息公开的内容较单一，信息时效性不强，信息公开质量有待提高；二是对政府信息公开工作的重要性认识不足；三是政策信息解读不全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21" w:leftChars="0" w:right="0" w:rightChars="0" w:firstLine="640" w:firstLineChars="200"/>
        <w:textAlignment w:val="auto"/>
        <w:rPr>
          <w:rFonts w:hint="eastAsia" w:ascii="仿宋_GB2312" w:hAnsi="仿宋_GB2312" w:eastAsia="仿宋_GB2312" w:cs="仿宋_GB2312"/>
          <w:bCs/>
          <w:kern w:val="0"/>
          <w:sz w:val="32"/>
          <w:szCs w:val="32"/>
          <w:lang w:val="en-US" w:eastAsia="zh-CN"/>
        </w:rPr>
      </w:pPr>
      <w:r>
        <w:rPr>
          <w:rStyle w:val="7"/>
          <w:rFonts w:hint="eastAsia" w:ascii="仿宋_GB2312" w:hAnsi="仿宋_GB2312" w:eastAsia="仿宋_GB2312" w:cs="仿宋_GB2312"/>
          <w:b w:val="0"/>
          <w:bCs/>
          <w:i w:val="0"/>
          <w:iCs w:val="0"/>
          <w:caps w:val="0"/>
          <w:color w:val="000000" w:themeColor="text1"/>
          <w:spacing w:val="0"/>
          <w:sz w:val="32"/>
          <w:szCs w:val="32"/>
          <w:shd w:val="clear" w:fill="FFFFFF"/>
          <w:lang w:val="en-US" w:eastAsia="zh-CN"/>
          <w14:textFill>
            <w14:solidFill>
              <w14:schemeClr w14:val="tx1"/>
            </w14:solidFill>
          </w14:textFill>
        </w:rPr>
        <w:t>政府信息公开工作是群众了解我局巩固拓展脱贫攻坚成果同乡村振兴有效衔接相关工作开展情况的重要渠道，</w:t>
      </w:r>
      <w:r>
        <w:rPr>
          <w:rFonts w:hint="eastAsia" w:ascii="仿宋_GB2312" w:hAnsi="仿宋_GB2312" w:eastAsia="仿宋_GB2312" w:cs="仿宋_GB2312"/>
          <w:bCs/>
          <w:kern w:val="0"/>
          <w:sz w:val="32"/>
          <w:szCs w:val="32"/>
          <w:lang w:val="en-US" w:eastAsia="zh-CN"/>
        </w:rPr>
        <w:t>为进一步提升政务公开水平，切实保保障人民群众的知情权、表达权、参与权和监督权，下一步工作中，市乡村振兴局将进一步规范信息发布内容，确保信息及时准确发布。一是加大审核力度，安排专人负责发布信息审核工作，确保每一篇发布的信息准确无误；二是丰富发布内容，从乡村振兴局实际工作出发，多角度多渠道发布乡村振兴信息，全面解读有关乡村振兴的各项政策文件；三是进一步健全信息公开工作机制和制度，加强政府信息公开工作人员的学习培训，全面提高做好信息公开工作的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　六、其他需要报告的事项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221" w:leftChars="0" w:right="0" w:rightChars="0" w:firstLine="560" w:firstLineChars="200"/>
        <w:textAlignment w:val="auto"/>
        <w:rPr>
          <w:rFonts w:hint="eastAsia" w:ascii="仿宋_GB2312" w:hAnsi="仿宋_GB2312" w:eastAsia="仿宋_GB2312" w:cs="仿宋_GB2312"/>
          <w:bCs/>
          <w:kern w:val="0"/>
          <w:sz w:val="32"/>
          <w:szCs w:val="32"/>
          <w:lang w:val="en-US" w:eastAsia="zh-CN"/>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仿宋_GB2312" w:eastAsia="仿宋_GB2312" w:cs="仿宋_GB2312"/>
          <w:bCs/>
          <w:kern w:val="0"/>
          <w:sz w:val="32"/>
          <w:szCs w:val="32"/>
          <w:lang w:val="en-US" w:eastAsia="zh-CN"/>
        </w:rPr>
        <w:t>我单位严格按照国务院办公厅《政府信息公开信息处理费管理办法》（国办函〔2020〕109号）执行，信息处理费按照超额累进方式计算收费金额，采取按件计收或按量计收方式，2022年我单位信息处理费收费情况为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21" w:leftChars="0" w:right="0" w:rightChars="0" w:firstLine="640" w:firstLineChars="200"/>
        <w:textAlignment w:val="auto"/>
        <w:rPr>
          <w:rFonts w:hint="eastAsia" w:ascii="仿宋_GB2312" w:hAnsi="仿宋_GB2312" w:eastAsia="仿宋_GB2312" w:cs="仿宋_GB2312"/>
          <w:bCs/>
          <w:kern w:val="0"/>
          <w:sz w:val="32"/>
          <w:szCs w:val="32"/>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21" w:leftChars="0" w:right="0" w:rightChars="0" w:firstLine="640" w:firstLineChars="200"/>
        <w:jc w:val="right"/>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丰城市乡村振兴局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221" w:leftChars="0" w:right="0" w:rightChars="0" w:firstLine="640" w:firstLineChars="200"/>
        <w:jc w:val="right"/>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 xml:space="preserve">2023年1月1日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221" w:leftChars="0" w:right="0" w:rightChars="0" w:firstLine="640" w:firstLineChars="200"/>
        <w:textAlignment w:val="auto"/>
        <w:rPr>
          <w:rFonts w:hint="default" w:ascii="仿宋_GB2312" w:hAnsi="仿宋_GB2312" w:eastAsia="仿宋_GB2312" w:cs="仿宋_GB2312"/>
          <w:bCs/>
          <w:kern w:val="0"/>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0EA11"/>
    <w:multiLevelType w:val="singleLevel"/>
    <w:tmpl w:val="8390EA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1NDcxM2Q4YjhlM2I2YmE5NjU2ODAyZTBjYjVjYTYifQ=="/>
  </w:docVars>
  <w:rsids>
    <w:rsidRoot w:val="4999762F"/>
    <w:rsid w:val="052D0CA7"/>
    <w:rsid w:val="05872B13"/>
    <w:rsid w:val="0A90671C"/>
    <w:rsid w:val="0AE57791"/>
    <w:rsid w:val="12CB786B"/>
    <w:rsid w:val="1358660D"/>
    <w:rsid w:val="17254D7D"/>
    <w:rsid w:val="1BED6121"/>
    <w:rsid w:val="20620247"/>
    <w:rsid w:val="2201760C"/>
    <w:rsid w:val="30EB4131"/>
    <w:rsid w:val="3B8013C1"/>
    <w:rsid w:val="3EF52E31"/>
    <w:rsid w:val="3F8E3C05"/>
    <w:rsid w:val="45104025"/>
    <w:rsid w:val="47600DE1"/>
    <w:rsid w:val="48FC3EE7"/>
    <w:rsid w:val="4999762F"/>
    <w:rsid w:val="55320E18"/>
    <w:rsid w:val="574A37C4"/>
    <w:rsid w:val="648F1CFA"/>
    <w:rsid w:val="6A5B78A4"/>
    <w:rsid w:val="6B1526BC"/>
    <w:rsid w:val="7F2F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2662</Words>
  <Characters>2717</Characters>
  <Lines>0</Lines>
  <Paragraphs>0</Paragraphs>
  <TotalTime>4</TotalTime>
  <ScaleCrop>false</ScaleCrop>
  <LinksUpToDate>false</LinksUpToDate>
  <CharactersWithSpaces>2726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2023-01-01T07:22:00Z</dcterms:created>
  <dc:creator>南风吹故人</dc:creator>
  <cp:lastModifiedBy>南风吹故人</cp:lastModifiedBy>
  <cp:lastPrinted>2023-01-03T03:25:00Z</cp:lastPrinted>
  <dcterms:modified xsi:type="dcterms:W3CDTF">2023-06-12T08:13:29Z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E9F1F8C123C9472E8E9E46D533E46F41_13</vt:lpwstr>
  </property>
</Properties>
</file>