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44"/>
          <w:szCs w:val="44"/>
        </w:rPr>
      </w:pPr>
      <w:r>
        <w:rPr>
          <w:rFonts w:hint="eastAsia" w:ascii="黑体" w:hAnsi="黑体" w:eastAsia="黑体" w:cs="黑体"/>
          <w:sz w:val="44"/>
          <w:szCs w:val="44"/>
        </w:rPr>
        <w:t>宜春丰城高新区20</w:t>
      </w:r>
      <w:r>
        <w:rPr>
          <w:rFonts w:hint="eastAsia" w:ascii="黑体" w:hAnsi="黑体" w:eastAsia="黑体" w:cs="黑体"/>
          <w:sz w:val="44"/>
          <w:szCs w:val="44"/>
          <w:lang w:val="en-US" w:eastAsia="zh-CN"/>
        </w:rPr>
        <w:t>20</w:t>
      </w:r>
      <w:r>
        <w:rPr>
          <w:rFonts w:hint="eastAsia" w:ascii="黑体" w:hAnsi="黑体" w:eastAsia="黑体" w:cs="黑体"/>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报根据《中华人民共和国政府信息公开条例》（以下简称《条例》）的要求，由宜春丰城高新区管委会编制。全文包括宜春丰城高新区政府信息公开总体情况、宜春丰城高新区主动公开政府信息情况、宜春丰城高新区收到和处理政府信息公开申请情况、宜春丰城高新区政府信息公开行政复议、行政诉讼情况、宜春丰城高新区政府信息公开工作存在的主要问题及改进情况、其他需要报告的事项等六个方面。本报告中所列数据的统计期限自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年1月1日起至20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年12月31日止。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(一)主动公开信息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宜春丰城高新区在市委市政府的正确领导下，认真贯彻落实根据《条例》等信息公开工作相关文件要求，遵照丰城市政府办公室有关部署，加强组织领导，明确责任分工，细化分解任务，加大督导力度，全面推进组织建设、平台建设、制度建设，政府信息公开的广度和深度不断增强，进一步提高了政府工作透明度，有效地保障了公民的知情权，为经济社会科学发展创造了良好的环境，对招商引资、项目建设、服务企业等高新区各项工作产生了监督和促进作用，有力地保障了高新区的快速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年度宜春丰城高新区管委会累计主动公开政府信息200余条。其中，微信公众号113</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，智慧园区</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77</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通过丰城政府网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人民网、新华网、中国江西网、江西日报、宜春日报、中国高新技术产业导报等新闻媒体主动公开信息2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Calibri" w:hAnsi="Calibri" w:cs="Calibri"/>
          <w:b w:val="0"/>
          <w:bCs w:val="0"/>
          <w:i w:val="0"/>
          <w:iCs w:val="0"/>
          <w:caps w:val="0"/>
          <w:color w:val="000000"/>
          <w:spacing w:val="0"/>
          <w:sz w:val="21"/>
          <w:szCs w:val="21"/>
        </w:rPr>
      </w:pPr>
      <w:r>
        <w:rPr>
          <w:rFonts w:ascii="楷体" w:hAnsi="楷体" w:eastAsia="楷体" w:cs="楷体"/>
          <w:i w:val="0"/>
          <w:iCs w:val="0"/>
          <w:caps w:val="0"/>
          <w:color w:val="333333"/>
          <w:spacing w:val="0"/>
          <w:sz w:val="32"/>
          <w:szCs w:val="32"/>
          <w:shd w:val="clear" w:fill="FFFFFF"/>
        </w:rPr>
        <w:t>（二）依申请公开工作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规范依申请公开工作。畅通依申请公开渠道，规范依申请公开受理和办理流程，明确申请、受理、审查、处理、答复及存档程序。2020年，我委未收到网上要求公开政府信息的申请，无办理情况。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楷体" w:hAnsi="楷体" w:eastAsia="楷体" w:cs="楷体"/>
          <w:i w:val="0"/>
          <w:iCs w:val="0"/>
          <w:caps w:val="0"/>
          <w:color w:val="333333"/>
          <w:spacing w:val="0"/>
          <w:sz w:val="32"/>
          <w:szCs w:val="32"/>
          <w:shd w:val="clear" w:fill="FFFFFF"/>
        </w:rPr>
      </w:pPr>
      <w:r>
        <w:rPr>
          <w:rFonts w:hint="eastAsia" w:ascii="楷体" w:hAnsi="楷体" w:eastAsia="楷体" w:cs="楷体"/>
          <w:i w:val="0"/>
          <w:iCs w:val="0"/>
          <w:caps w:val="0"/>
          <w:color w:val="333333"/>
          <w:spacing w:val="0"/>
          <w:sz w:val="32"/>
          <w:szCs w:val="32"/>
          <w:shd w:val="clear" w:fill="FFFFFF"/>
        </w:rPr>
        <w:t>（三）政府信息管理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根据各项公开内容，细化分解任务到各</w:t>
      </w:r>
      <w:r>
        <w:rPr>
          <w:rFonts w:hint="eastAsia" w:ascii="仿宋_GB2312" w:hAnsi="仿宋_GB2312" w:eastAsia="仿宋_GB2312" w:cs="仿宋_GB2312"/>
          <w:sz w:val="32"/>
          <w:szCs w:val="32"/>
          <w:lang w:eastAsia="zh-CN"/>
        </w:rPr>
        <w:t>局室</w:t>
      </w:r>
      <w:r>
        <w:rPr>
          <w:rFonts w:hint="eastAsia" w:ascii="仿宋_GB2312" w:hAnsi="仿宋_GB2312" w:eastAsia="仿宋_GB2312" w:cs="仿宋_GB2312"/>
          <w:sz w:val="32"/>
          <w:szCs w:val="32"/>
        </w:rPr>
        <w:t>，责任到人。建立健全政府信息公开审查机制,完善信息发布流程。所有信息全部按照责任</w:t>
      </w:r>
      <w:r>
        <w:rPr>
          <w:rFonts w:hint="eastAsia" w:ascii="仿宋_GB2312" w:hAnsi="仿宋_GB2312" w:eastAsia="仿宋_GB2312" w:cs="仿宋_GB2312"/>
          <w:sz w:val="32"/>
          <w:szCs w:val="32"/>
          <w:lang w:eastAsia="zh-CN"/>
        </w:rPr>
        <w:t>局室</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局室领导审查、主管</w:t>
      </w:r>
      <w:r>
        <w:rPr>
          <w:rFonts w:hint="eastAsia" w:ascii="仿宋_GB2312" w:hAnsi="仿宋_GB2312" w:eastAsia="仿宋_GB2312" w:cs="仿宋_GB2312"/>
          <w:sz w:val="32"/>
          <w:szCs w:val="32"/>
        </w:rPr>
        <w:t>领导审批、办公室发布等流程进行公开，确保公开内容的合法性、准确性、严肃性，做到“上网不涉密、涉密不上网”。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楷体" w:hAnsi="楷体" w:eastAsia="楷体" w:cs="楷体"/>
          <w:i w:val="0"/>
          <w:iCs w:val="0"/>
          <w:caps w:val="0"/>
          <w:color w:val="333333"/>
          <w:spacing w:val="0"/>
          <w:sz w:val="32"/>
          <w:szCs w:val="32"/>
          <w:shd w:val="clear" w:fill="FFFFFF"/>
        </w:rPr>
      </w:pPr>
      <w:r>
        <w:rPr>
          <w:rFonts w:hint="eastAsia" w:ascii="楷体" w:hAnsi="楷体" w:eastAsia="楷体" w:cs="楷体"/>
          <w:i w:val="0"/>
          <w:iCs w:val="0"/>
          <w:caps w:val="0"/>
          <w:color w:val="333333"/>
          <w:spacing w:val="0"/>
          <w:sz w:val="32"/>
          <w:szCs w:val="32"/>
          <w:shd w:val="clear" w:fill="FFFFFF"/>
        </w:rPr>
        <w:t>（四）平台建设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一是根据《江西省人民政府办公厅关于印发2020年江西省政务公开工作要点的通知》（赣府厅字〔2020〕49号）要求，为进一步加强</w:t>
      </w:r>
      <w:r>
        <w:rPr>
          <w:rFonts w:hint="eastAsia" w:ascii="仿宋_GB2312" w:hAnsi="仿宋_GB2312" w:eastAsia="仿宋_GB2312" w:cs="仿宋_GB2312"/>
          <w:sz w:val="32"/>
          <w:szCs w:val="32"/>
          <w:lang w:eastAsia="zh-CN"/>
        </w:rPr>
        <w:t>高新区</w:t>
      </w:r>
      <w:r>
        <w:rPr>
          <w:rFonts w:hint="eastAsia" w:ascii="仿宋_GB2312" w:hAnsi="仿宋_GB2312" w:eastAsia="仿宋_GB2312" w:cs="仿宋_GB2312"/>
          <w:sz w:val="32"/>
          <w:szCs w:val="32"/>
        </w:rPr>
        <w:t>政府信息公开工作，全面排查2020年</w:t>
      </w:r>
      <w:r>
        <w:rPr>
          <w:rFonts w:hint="eastAsia" w:ascii="仿宋_GB2312" w:hAnsi="仿宋_GB2312" w:eastAsia="仿宋_GB2312" w:cs="仿宋_GB2312"/>
          <w:sz w:val="32"/>
          <w:szCs w:val="32"/>
          <w:lang w:eastAsia="zh-CN"/>
        </w:rPr>
        <w:t>高新区</w:t>
      </w:r>
      <w:r>
        <w:rPr>
          <w:rFonts w:hint="eastAsia" w:ascii="仿宋_GB2312" w:hAnsi="仿宋_GB2312" w:eastAsia="仿宋_GB2312" w:cs="仿宋_GB2312"/>
          <w:sz w:val="32"/>
          <w:szCs w:val="32"/>
        </w:rPr>
        <w:t>政务公开存在的问题，查缺补漏，增量提质。二是按照《江西省人民政府办公厅关于全面推进基层政务公开标准化规范化的实施意见》（赣府厅发〔2020〕17号）要求，全面推进基层政务公开标准化、规范化，积极公开各类信息，保障群众方便、快捷获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b w:val="0"/>
          <w:bCs w:val="0"/>
          <w:i w:val="0"/>
          <w:iCs w:val="0"/>
          <w:caps w:val="0"/>
          <w:color w:val="000000"/>
          <w:spacing w:val="0"/>
          <w:sz w:val="21"/>
          <w:szCs w:val="21"/>
        </w:rPr>
      </w:pPr>
      <w:r>
        <w:rPr>
          <w:rFonts w:hint="eastAsia" w:ascii="楷体" w:hAnsi="楷体" w:eastAsia="楷体" w:cs="楷体"/>
          <w:b w:val="0"/>
          <w:bCs w:val="0"/>
          <w:i w:val="0"/>
          <w:iCs w:val="0"/>
          <w:caps w:val="0"/>
          <w:color w:val="000000"/>
          <w:spacing w:val="0"/>
          <w:sz w:val="32"/>
          <w:szCs w:val="32"/>
          <w:shd w:val="clear" w:fill="FFFFFF"/>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紧紧围绕公开内容，着眼建设政务公开长效机制，强化政务公开自觉性和主动性，并做到监督多样化、整改及时化。2020年，</w:t>
      </w:r>
      <w:r>
        <w:rPr>
          <w:rFonts w:hint="eastAsia" w:ascii="仿宋_GB2312" w:hAnsi="仿宋_GB2312" w:eastAsia="仿宋_GB2312" w:cs="仿宋_GB2312"/>
          <w:sz w:val="32"/>
          <w:szCs w:val="32"/>
          <w:lang w:eastAsia="zh-CN"/>
        </w:rPr>
        <w:t>高新区</w:t>
      </w:r>
      <w:r>
        <w:rPr>
          <w:rFonts w:hint="eastAsia" w:ascii="仿宋_GB2312" w:hAnsi="仿宋_GB2312" w:eastAsia="仿宋_GB2312" w:cs="仿宋_GB2312"/>
          <w:sz w:val="32"/>
          <w:szCs w:val="32"/>
        </w:rPr>
        <w:t>结合工作实际，办公室每月定期对所有公开内容进行检查，做到查漏补缺，及时更新并完善信息。一是组织各</w:t>
      </w:r>
      <w:r>
        <w:rPr>
          <w:rFonts w:hint="eastAsia" w:ascii="仿宋_GB2312" w:hAnsi="仿宋_GB2312" w:eastAsia="仿宋_GB2312" w:cs="仿宋_GB2312"/>
          <w:sz w:val="32"/>
          <w:szCs w:val="32"/>
          <w:lang w:eastAsia="zh-CN"/>
        </w:rPr>
        <w:t>局室</w:t>
      </w:r>
      <w:r>
        <w:rPr>
          <w:rFonts w:hint="eastAsia" w:ascii="仿宋_GB2312" w:hAnsi="仿宋_GB2312" w:eastAsia="仿宋_GB2312" w:cs="仿宋_GB2312"/>
          <w:sz w:val="32"/>
          <w:szCs w:val="32"/>
        </w:rPr>
        <w:t>学习《中华人民共和国</w:t>
      </w:r>
      <w:r>
        <w:rPr>
          <w:rFonts w:hint="eastAsia" w:ascii="仿宋_GB2312" w:hAnsi="仿宋_GB2312" w:eastAsia="仿宋_GB2312" w:cs="仿宋_GB2312"/>
          <w:sz w:val="32"/>
          <w:szCs w:val="32"/>
          <w:lang w:val="en-US" w:eastAsia="zh-CN"/>
        </w:rPr>
        <w:t>政府</w:t>
      </w:r>
      <w:bookmarkStart w:id="0" w:name="_GoBack"/>
      <w:bookmarkEnd w:id="0"/>
      <w:r>
        <w:rPr>
          <w:rFonts w:hint="eastAsia" w:ascii="仿宋_GB2312" w:hAnsi="仿宋_GB2312" w:eastAsia="仿宋_GB2312" w:cs="仿宋_GB2312"/>
          <w:sz w:val="32"/>
          <w:szCs w:val="32"/>
        </w:rPr>
        <w:t>信息公开条例》等多项规章制度，进一步完善内部约束机制、外部监督机制。二是要求各</w:t>
      </w:r>
      <w:r>
        <w:rPr>
          <w:rFonts w:hint="eastAsia" w:ascii="仿宋_GB2312" w:hAnsi="仿宋_GB2312" w:eastAsia="仿宋_GB2312" w:cs="仿宋_GB2312"/>
          <w:sz w:val="32"/>
          <w:szCs w:val="32"/>
          <w:lang w:eastAsia="zh-CN"/>
        </w:rPr>
        <w:t>局室</w:t>
      </w:r>
      <w:r>
        <w:rPr>
          <w:rFonts w:hint="eastAsia" w:ascii="仿宋_GB2312" w:hAnsi="仿宋_GB2312" w:eastAsia="仿宋_GB2312" w:cs="仿宋_GB2312"/>
          <w:sz w:val="32"/>
          <w:szCs w:val="32"/>
        </w:rPr>
        <w:t>根据实际情况及时报送可公开的文件、政策、制度及工作信息等相关信息，并落实信息发布审核机制，确保信息的准确性、完整性、真实性。三是对推进政务公开工作不力、弄虚作假、引发舆情的科室或个人视情况给予问责处罚，并责令限期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0"/>
        <w:gridCol w:w="2084"/>
        <w:gridCol w:w="1989"/>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460" w:type="dxa"/>
            <w:gridSpan w:val="4"/>
            <w:vAlign w:val="center"/>
          </w:tcPr>
          <w:p>
            <w:pPr>
              <w:spacing w:line="580" w:lineRule="exact"/>
              <w:jc w:val="center"/>
              <w:rPr>
                <w:sz w:val="20"/>
                <w:szCs w:val="22"/>
              </w:rPr>
            </w:pPr>
            <w:r>
              <w:rPr>
                <w:rFonts w:hint="eastAsia"/>
                <w:sz w:val="20"/>
                <w:szCs w:val="22"/>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70" w:type="dxa"/>
            <w:vAlign w:val="center"/>
          </w:tcPr>
          <w:p>
            <w:pPr>
              <w:spacing w:line="580" w:lineRule="exact"/>
              <w:jc w:val="center"/>
              <w:rPr>
                <w:sz w:val="20"/>
                <w:szCs w:val="22"/>
              </w:rPr>
            </w:pPr>
            <w:r>
              <w:rPr>
                <w:rFonts w:hint="eastAsia"/>
                <w:sz w:val="20"/>
                <w:szCs w:val="22"/>
              </w:rPr>
              <w:t>信息内容</w:t>
            </w:r>
          </w:p>
        </w:tc>
        <w:tc>
          <w:tcPr>
            <w:tcW w:w="2084" w:type="dxa"/>
            <w:vAlign w:val="center"/>
          </w:tcPr>
          <w:p>
            <w:pPr>
              <w:spacing w:line="580" w:lineRule="exact"/>
              <w:jc w:val="center"/>
              <w:rPr>
                <w:sz w:val="20"/>
                <w:szCs w:val="22"/>
              </w:rPr>
            </w:pPr>
            <w:r>
              <w:rPr>
                <w:rFonts w:hint="eastAsia"/>
                <w:sz w:val="20"/>
                <w:szCs w:val="22"/>
              </w:rPr>
              <w:t>本年新制作数量</w:t>
            </w:r>
          </w:p>
        </w:tc>
        <w:tc>
          <w:tcPr>
            <w:tcW w:w="1989" w:type="dxa"/>
            <w:vAlign w:val="center"/>
          </w:tcPr>
          <w:p>
            <w:pPr>
              <w:spacing w:line="580" w:lineRule="exact"/>
              <w:jc w:val="center"/>
              <w:rPr>
                <w:sz w:val="20"/>
                <w:szCs w:val="22"/>
              </w:rPr>
            </w:pPr>
            <w:r>
              <w:rPr>
                <w:rFonts w:hint="eastAsia"/>
                <w:sz w:val="20"/>
                <w:szCs w:val="22"/>
              </w:rPr>
              <w:t>本年新公开数量</w:t>
            </w:r>
          </w:p>
        </w:tc>
        <w:tc>
          <w:tcPr>
            <w:tcW w:w="2117" w:type="dxa"/>
            <w:vAlign w:val="center"/>
          </w:tcPr>
          <w:p>
            <w:pPr>
              <w:spacing w:line="580" w:lineRule="exact"/>
              <w:jc w:val="center"/>
              <w:rPr>
                <w:sz w:val="20"/>
                <w:szCs w:val="22"/>
              </w:rPr>
            </w:pPr>
            <w:r>
              <w:rPr>
                <w:rFonts w:hint="eastAsia"/>
                <w:sz w:val="20"/>
                <w:szCs w:val="22"/>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70" w:type="dxa"/>
            <w:vAlign w:val="center"/>
          </w:tcPr>
          <w:p>
            <w:pPr>
              <w:spacing w:line="580" w:lineRule="exact"/>
              <w:rPr>
                <w:sz w:val="20"/>
                <w:szCs w:val="22"/>
              </w:rPr>
            </w:pPr>
            <w:r>
              <w:rPr>
                <w:rFonts w:hint="eastAsia"/>
                <w:sz w:val="20"/>
                <w:szCs w:val="22"/>
              </w:rPr>
              <w:t>规章</w:t>
            </w:r>
          </w:p>
        </w:tc>
        <w:tc>
          <w:tcPr>
            <w:tcW w:w="2084" w:type="dxa"/>
            <w:vAlign w:val="center"/>
          </w:tcPr>
          <w:p>
            <w:pPr>
              <w:spacing w:line="580" w:lineRule="exact"/>
              <w:jc w:val="center"/>
              <w:rPr>
                <w:sz w:val="20"/>
                <w:szCs w:val="22"/>
              </w:rPr>
            </w:pPr>
            <w:r>
              <w:rPr>
                <w:rFonts w:hint="eastAsia"/>
                <w:sz w:val="20"/>
                <w:szCs w:val="22"/>
              </w:rPr>
              <w:t>0</w:t>
            </w:r>
          </w:p>
        </w:tc>
        <w:tc>
          <w:tcPr>
            <w:tcW w:w="1989" w:type="dxa"/>
            <w:vAlign w:val="center"/>
          </w:tcPr>
          <w:p>
            <w:pPr>
              <w:spacing w:line="580" w:lineRule="exact"/>
              <w:jc w:val="center"/>
              <w:rPr>
                <w:sz w:val="20"/>
                <w:szCs w:val="22"/>
              </w:rPr>
            </w:pPr>
            <w:r>
              <w:rPr>
                <w:rFonts w:hint="eastAsia"/>
                <w:sz w:val="20"/>
                <w:szCs w:val="22"/>
              </w:rPr>
              <w:t>0</w:t>
            </w:r>
          </w:p>
        </w:tc>
        <w:tc>
          <w:tcPr>
            <w:tcW w:w="2117" w:type="dxa"/>
            <w:vAlign w:val="center"/>
          </w:tcPr>
          <w:p>
            <w:pPr>
              <w:spacing w:line="580" w:lineRule="exact"/>
              <w:jc w:val="center"/>
              <w:rPr>
                <w:sz w:val="20"/>
                <w:szCs w:val="22"/>
              </w:rPr>
            </w:pPr>
            <w:r>
              <w:rPr>
                <w:rFonts w:hint="eastAsia"/>
                <w:sz w:val="20"/>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70" w:type="dxa"/>
            <w:vAlign w:val="center"/>
          </w:tcPr>
          <w:p>
            <w:pPr>
              <w:spacing w:line="580" w:lineRule="exact"/>
              <w:rPr>
                <w:sz w:val="20"/>
                <w:szCs w:val="22"/>
              </w:rPr>
            </w:pPr>
            <w:r>
              <w:rPr>
                <w:rFonts w:hint="eastAsia"/>
                <w:sz w:val="20"/>
                <w:szCs w:val="22"/>
              </w:rPr>
              <w:t>规范性文件</w:t>
            </w:r>
          </w:p>
        </w:tc>
        <w:tc>
          <w:tcPr>
            <w:tcW w:w="2084" w:type="dxa"/>
            <w:vAlign w:val="center"/>
          </w:tcPr>
          <w:p>
            <w:pPr>
              <w:spacing w:line="580" w:lineRule="exact"/>
              <w:jc w:val="center"/>
              <w:rPr>
                <w:sz w:val="20"/>
                <w:szCs w:val="22"/>
              </w:rPr>
            </w:pPr>
            <w:r>
              <w:rPr>
                <w:rFonts w:hint="eastAsia"/>
                <w:sz w:val="20"/>
                <w:szCs w:val="22"/>
              </w:rPr>
              <w:t>0</w:t>
            </w:r>
          </w:p>
        </w:tc>
        <w:tc>
          <w:tcPr>
            <w:tcW w:w="1989" w:type="dxa"/>
            <w:vAlign w:val="center"/>
          </w:tcPr>
          <w:p>
            <w:pPr>
              <w:spacing w:line="580" w:lineRule="exact"/>
              <w:jc w:val="center"/>
              <w:rPr>
                <w:sz w:val="20"/>
                <w:szCs w:val="22"/>
              </w:rPr>
            </w:pPr>
            <w:r>
              <w:rPr>
                <w:rFonts w:hint="eastAsia"/>
                <w:sz w:val="20"/>
                <w:szCs w:val="22"/>
              </w:rPr>
              <w:t>0</w:t>
            </w:r>
          </w:p>
        </w:tc>
        <w:tc>
          <w:tcPr>
            <w:tcW w:w="2117" w:type="dxa"/>
            <w:vAlign w:val="center"/>
          </w:tcPr>
          <w:p>
            <w:pPr>
              <w:spacing w:line="580" w:lineRule="exact"/>
              <w:jc w:val="center"/>
              <w:rPr>
                <w:sz w:val="20"/>
                <w:szCs w:val="22"/>
              </w:rPr>
            </w:pPr>
            <w:r>
              <w:rPr>
                <w:rFonts w:hint="eastAsia"/>
                <w:sz w:val="20"/>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460" w:type="dxa"/>
            <w:gridSpan w:val="4"/>
            <w:vAlign w:val="center"/>
          </w:tcPr>
          <w:p>
            <w:pPr>
              <w:spacing w:line="580" w:lineRule="exact"/>
              <w:jc w:val="center"/>
              <w:rPr>
                <w:sz w:val="20"/>
                <w:szCs w:val="22"/>
              </w:rPr>
            </w:pPr>
            <w:r>
              <w:rPr>
                <w:rFonts w:hint="eastAsia"/>
                <w:sz w:val="20"/>
                <w:szCs w:val="22"/>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70" w:type="dxa"/>
            <w:vAlign w:val="center"/>
          </w:tcPr>
          <w:p>
            <w:pPr>
              <w:spacing w:line="580" w:lineRule="exact"/>
              <w:jc w:val="center"/>
              <w:rPr>
                <w:sz w:val="20"/>
                <w:szCs w:val="22"/>
              </w:rPr>
            </w:pPr>
            <w:r>
              <w:rPr>
                <w:rFonts w:hint="eastAsia"/>
                <w:sz w:val="20"/>
                <w:szCs w:val="22"/>
              </w:rPr>
              <w:t>信息内容</w:t>
            </w:r>
          </w:p>
        </w:tc>
        <w:tc>
          <w:tcPr>
            <w:tcW w:w="2084" w:type="dxa"/>
            <w:vAlign w:val="center"/>
          </w:tcPr>
          <w:p>
            <w:pPr>
              <w:spacing w:line="580" w:lineRule="exact"/>
              <w:jc w:val="center"/>
              <w:rPr>
                <w:sz w:val="20"/>
                <w:szCs w:val="22"/>
              </w:rPr>
            </w:pPr>
            <w:r>
              <w:rPr>
                <w:rFonts w:hint="eastAsia"/>
                <w:sz w:val="20"/>
                <w:szCs w:val="22"/>
              </w:rPr>
              <w:t>上一年项目数量</w:t>
            </w:r>
          </w:p>
        </w:tc>
        <w:tc>
          <w:tcPr>
            <w:tcW w:w="1989" w:type="dxa"/>
            <w:vAlign w:val="center"/>
          </w:tcPr>
          <w:p>
            <w:pPr>
              <w:spacing w:line="580" w:lineRule="exact"/>
              <w:jc w:val="center"/>
              <w:rPr>
                <w:sz w:val="20"/>
                <w:szCs w:val="22"/>
              </w:rPr>
            </w:pPr>
            <w:r>
              <w:rPr>
                <w:rFonts w:hint="eastAsia"/>
                <w:sz w:val="20"/>
                <w:szCs w:val="22"/>
              </w:rPr>
              <w:t>本年增0减</w:t>
            </w:r>
          </w:p>
        </w:tc>
        <w:tc>
          <w:tcPr>
            <w:tcW w:w="2117" w:type="dxa"/>
            <w:vAlign w:val="center"/>
          </w:tcPr>
          <w:p>
            <w:pPr>
              <w:spacing w:line="580" w:lineRule="exact"/>
              <w:jc w:val="center"/>
              <w:rPr>
                <w:sz w:val="20"/>
                <w:szCs w:val="22"/>
              </w:rPr>
            </w:pPr>
            <w:r>
              <w:rPr>
                <w:rFonts w:hint="eastAsia"/>
                <w:sz w:val="20"/>
                <w:szCs w:val="22"/>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70" w:type="dxa"/>
            <w:vAlign w:val="center"/>
          </w:tcPr>
          <w:p>
            <w:pPr>
              <w:spacing w:line="580" w:lineRule="exact"/>
              <w:rPr>
                <w:sz w:val="20"/>
                <w:szCs w:val="22"/>
              </w:rPr>
            </w:pPr>
            <w:r>
              <w:rPr>
                <w:rFonts w:hint="eastAsia"/>
                <w:sz w:val="20"/>
                <w:szCs w:val="22"/>
              </w:rPr>
              <w:t>行政许可</w:t>
            </w:r>
          </w:p>
        </w:tc>
        <w:tc>
          <w:tcPr>
            <w:tcW w:w="2084" w:type="dxa"/>
            <w:vAlign w:val="center"/>
          </w:tcPr>
          <w:p>
            <w:pPr>
              <w:spacing w:line="580" w:lineRule="exact"/>
              <w:jc w:val="center"/>
              <w:rPr>
                <w:sz w:val="20"/>
                <w:szCs w:val="22"/>
              </w:rPr>
            </w:pPr>
            <w:r>
              <w:rPr>
                <w:rFonts w:hint="eastAsia"/>
                <w:sz w:val="20"/>
                <w:szCs w:val="22"/>
              </w:rPr>
              <w:t>0</w:t>
            </w:r>
          </w:p>
        </w:tc>
        <w:tc>
          <w:tcPr>
            <w:tcW w:w="1989" w:type="dxa"/>
            <w:vAlign w:val="center"/>
          </w:tcPr>
          <w:p>
            <w:pPr>
              <w:spacing w:line="580" w:lineRule="exact"/>
              <w:jc w:val="center"/>
              <w:rPr>
                <w:sz w:val="20"/>
                <w:szCs w:val="22"/>
              </w:rPr>
            </w:pPr>
            <w:r>
              <w:rPr>
                <w:rFonts w:hint="eastAsia"/>
                <w:sz w:val="20"/>
                <w:szCs w:val="22"/>
              </w:rPr>
              <w:t>0</w:t>
            </w:r>
          </w:p>
        </w:tc>
        <w:tc>
          <w:tcPr>
            <w:tcW w:w="2117" w:type="dxa"/>
            <w:vAlign w:val="center"/>
          </w:tcPr>
          <w:p>
            <w:pPr>
              <w:spacing w:line="580" w:lineRule="exact"/>
              <w:jc w:val="center"/>
              <w:rPr>
                <w:sz w:val="20"/>
                <w:szCs w:val="22"/>
              </w:rPr>
            </w:pPr>
            <w:r>
              <w:rPr>
                <w:rFonts w:hint="eastAsia"/>
                <w:sz w:val="20"/>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70" w:type="dxa"/>
            <w:vAlign w:val="center"/>
          </w:tcPr>
          <w:p>
            <w:pPr>
              <w:spacing w:line="580" w:lineRule="exact"/>
              <w:rPr>
                <w:sz w:val="20"/>
                <w:szCs w:val="22"/>
              </w:rPr>
            </w:pPr>
            <w:r>
              <w:rPr>
                <w:rFonts w:hint="eastAsia"/>
                <w:sz w:val="20"/>
                <w:szCs w:val="22"/>
              </w:rPr>
              <w:t>其他对外管理服务事项</w:t>
            </w:r>
          </w:p>
        </w:tc>
        <w:tc>
          <w:tcPr>
            <w:tcW w:w="2084" w:type="dxa"/>
            <w:vAlign w:val="center"/>
          </w:tcPr>
          <w:p>
            <w:pPr>
              <w:spacing w:line="580" w:lineRule="exact"/>
              <w:jc w:val="center"/>
              <w:rPr>
                <w:sz w:val="20"/>
                <w:szCs w:val="22"/>
              </w:rPr>
            </w:pPr>
            <w:r>
              <w:rPr>
                <w:rFonts w:hint="eastAsia"/>
                <w:sz w:val="20"/>
                <w:szCs w:val="22"/>
              </w:rPr>
              <w:t>0</w:t>
            </w:r>
          </w:p>
        </w:tc>
        <w:tc>
          <w:tcPr>
            <w:tcW w:w="1989" w:type="dxa"/>
            <w:vAlign w:val="center"/>
          </w:tcPr>
          <w:p>
            <w:pPr>
              <w:spacing w:line="580" w:lineRule="exact"/>
              <w:jc w:val="center"/>
              <w:rPr>
                <w:sz w:val="20"/>
                <w:szCs w:val="22"/>
              </w:rPr>
            </w:pPr>
            <w:r>
              <w:rPr>
                <w:rFonts w:hint="eastAsia"/>
                <w:sz w:val="20"/>
                <w:szCs w:val="22"/>
              </w:rPr>
              <w:t>0</w:t>
            </w:r>
          </w:p>
        </w:tc>
        <w:tc>
          <w:tcPr>
            <w:tcW w:w="2117" w:type="dxa"/>
            <w:vAlign w:val="center"/>
          </w:tcPr>
          <w:p>
            <w:pPr>
              <w:spacing w:line="580" w:lineRule="exact"/>
              <w:jc w:val="center"/>
              <w:rPr>
                <w:sz w:val="20"/>
                <w:szCs w:val="22"/>
              </w:rPr>
            </w:pPr>
            <w:r>
              <w:rPr>
                <w:rFonts w:hint="eastAsia"/>
                <w:sz w:val="20"/>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460" w:type="dxa"/>
            <w:gridSpan w:val="4"/>
            <w:vAlign w:val="center"/>
          </w:tcPr>
          <w:p>
            <w:pPr>
              <w:spacing w:line="580" w:lineRule="exact"/>
              <w:jc w:val="center"/>
              <w:rPr>
                <w:sz w:val="20"/>
                <w:szCs w:val="22"/>
              </w:rPr>
            </w:pPr>
            <w:r>
              <w:rPr>
                <w:rFonts w:hint="eastAsia"/>
                <w:sz w:val="20"/>
                <w:szCs w:val="22"/>
              </w:rPr>
              <w:t>第二十六条第（六）项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70" w:type="dxa"/>
            <w:vAlign w:val="center"/>
          </w:tcPr>
          <w:p>
            <w:pPr>
              <w:spacing w:line="580" w:lineRule="exact"/>
              <w:jc w:val="center"/>
              <w:rPr>
                <w:sz w:val="20"/>
                <w:szCs w:val="22"/>
              </w:rPr>
            </w:pPr>
            <w:r>
              <w:rPr>
                <w:rFonts w:hint="eastAsia"/>
                <w:sz w:val="20"/>
                <w:szCs w:val="22"/>
              </w:rPr>
              <w:t>信息内容</w:t>
            </w:r>
          </w:p>
        </w:tc>
        <w:tc>
          <w:tcPr>
            <w:tcW w:w="2084" w:type="dxa"/>
            <w:vAlign w:val="center"/>
          </w:tcPr>
          <w:p>
            <w:pPr>
              <w:spacing w:line="580" w:lineRule="exact"/>
              <w:jc w:val="center"/>
              <w:rPr>
                <w:sz w:val="20"/>
                <w:szCs w:val="22"/>
              </w:rPr>
            </w:pPr>
            <w:r>
              <w:rPr>
                <w:rFonts w:hint="eastAsia"/>
                <w:sz w:val="20"/>
                <w:szCs w:val="22"/>
              </w:rPr>
              <w:t>上一年项目数量</w:t>
            </w:r>
          </w:p>
        </w:tc>
        <w:tc>
          <w:tcPr>
            <w:tcW w:w="1989" w:type="dxa"/>
            <w:vAlign w:val="center"/>
          </w:tcPr>
          <w:p>
            <w:pPr>
              <w:spacing w:line="580" w:lineRule="exact"/>
              <w:jc w:val="center"/>
              <w:rPr>
                <w:sz w:val="20"/>
                <w:szCs w:val="22"/>
              </w:rPr>
            </w:pPr>
            <w:r>
              <w:rPr>
                <w:rFonts w:hint="eastAsia"/>
                <w:sz w:val="20"/>
                <w:szCs w:val="22"/>
              </w:rPr>
              <w:t>本年增0减</w:t>
            </w:r>
          </w:p>
        </w:tc>
        <w:tc>
          <w:tcPr>
            <w:tcW w:w="2117" w:type="dxa"/>
            <w:vAlign w:val="center"/>
          </w:tcPr>
          <w:p>
            <w:pPr>
              <w:spacing w:line="580" w:lineRule="exact"/>
              <w:jc w:val="center"/>
              <w:rPr>
                <w:sz w:val="20"/>
                <w:szCs w:val="22"/>
              </w:rPr>
            </w:pPr>
            <w:r>
              <w:rPr>
                <w:rFonts w:hint="eastAsia"/>
                <w:sz w:val="20"/>
                <w:szCs w:val="22"/>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70" w:type="dxa"/>
            <w:vAlign w:val="center"/>
          </w:tcPr>
          <w:p>
            <w:pPr>
              <w:spacing w:line="580" w:lineRule="exact"/>
              <w:rPr>
                <w:sz w:val="20"/>
                <w:szCs w:val="22"/>
              </w:rPr>
            </w:pPr>
            <w:r>
              <w:rPr>
                <w:rFonts w:hint="eastAsia"/>
                <w:sz w:val="20"/>
                <w:szCs w:val="22"/>
              </w:rPr>
              <w:t>行政许可</w:t>
            </w:r>
          </w:p>
        </w:tc>
        <w:tc>
          <w:tcPr>
            <w:tcW w:w="2084" w:type="dxa"/>
            <w:vAlign w:val="center"/>
          </w:tcPr>
          <w:p>
            <w:pPr>
              <w:spacing w:line="580" w:lineRule="exact"/>
              <w:jc w:val="center"/>
              <w:rPr>
                <w:sz w:val="20"/>
                <w:szCs w:val="22"/>
              </w:rPr>
            </w:pPr>
            <w:r>
              <w:rPr>
                <w:rFonts w:hint="eastAsia"/>
                <w:sz w:val="20"/>
                <w:szCs w:val="22"/>
              </w:rPr>
              <w:t>0</w:t>
            </w:r>
          </w:p>
        </w:tc>
        <w:tc>
          <w:tcPr>
            <w:tcW w:w="1989" w:type="dxa"/>
            <w:vAlign w:val="center"/>
          </w:tcPr>
          <w:p>
            <w:pPr>
              <w:spacing w:line="580" w:lineRule="exact"/>
              <w:jc w:val="center"/>
              <w:rPr>
                <w:sz w:val="20"/>
                <w:szCs w:val="22"/>
              </w:rPr>
            </w:pPr>
            <w:r>
              <w:rPr>
                <w:rFonts w:hint="eastAsia"/>
                <w:sz w:val="20"/>
                <w:szCs w:val="22"/>
              </w:rPr>
              <w:t>0</w:t>
            </w:r>
          </w:p>
        </w:tc>
        <w:tc>
          <w:tcPr>
            <w:tcW w:w="2117" w:type="dxa"/>
            <w:vAlign w:val="center"/>
          </w:tcPr>
          <w:p>
            <w:pPr>
              <w:spacing w:line="580" w:lineRule="exact"/>
              <w:jc w:val="center"/>
              <w:rPr>
                <w:sz w:val="20"/>
                <w:szCs w:val="22"/>
              </w:rPr>
            </w:pPr>
            <w:r>
              <w:rPr>
                <w:rFonts w:hint="eastAsia"/>
                <w:sz w:val="20"/>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70" w:type="dxa"/>
            <w:vAlign w:val="center"/>
          </w:tcPr>
          <w:p>
            <w:pPr>
              <w:spacing w:line="580" w:lineRule="exact"/>
              <w:rPr>
                <w:sz w:val="20"/>
                <w:szCs w:val="22"/>
              </w:rPr>
            </w:pPr>
            <w:r>
              <w:rPr>
                <w:rFonts w:hint="eastAsia"/>
                <w:sz w:val="20"/>
                <w:szCs w:val="22"/>
              </w:rPr>
              <w:t>行政强制</w:t>
            </w:r>
          </w:p>
        </w:tc>
        <w:tc>
          <w:tcPr>
            <w:tcW w:w="2084" w:type="dxa"/>
            <w:vAlign w:val="center"/>
          </w:tcPr>
          <w:p>
            <w:pPr>
              <w:spacing w:line="580" w:lineRule="exact"/>
              <w:jc w:val="center"/>
              <w:rPr>
                <w:sz w:val="20"/>
                <w:szCs w:val="22"/>
              </w:rPr>
            </w:pPr>
            <w:r>
              <w:rPr>
                <w:rFonts w:hint="eastAsia"/>
                <w:sz w:val="20"/>
                <w:szCs w:val="22"/>
              </w:rPr>
              <w:t>0</w:t>
            </w:r>
          </w:p>
        </w:tc>
        <w:tc>
          <w:tcPr>
            <w:tcW w:w="1989" w:type="dxa"/>
            <w:vAlign w:val="center"/>
          </w:tcPr>
          <w:p>
            <w:pPr>
              <w:spacing w:line="580" w:lineRule="exact"/>
              <w:jc w:val="center"/>
              <w:rPr>
                <w:sz w:val="20"/>
                <w:szCs w:val="22"/>
              </w:rPr>
            </w:pPr>
            <w:r>
              <w:rPr>
                <w:rFonts w:hint="eastAsia"/>
                <w:sz w:val="20"/>
                <w:szCs w:val="22"/>
              </w:rPr>
              <w:t>0</w:t>
            </w:r>
          </w:p>
        </w:tc>
        <w:tc>
          <w:tcPr>
            <w:tcW w:w="2117" w:type="dxa"/>
            <w:vAlign w:val="center"/>
          </w:tcPr>
          <w:p>
            <w:pPr>
              <w:spacing w:line="580" w:lineRule="exact"/>
              <w:jc w:val="center"/>
              <w:rPr>
                <w:sz w:val="20"/>
                <w:szCs w:val="22"/>
              </w:rPr>
            </w:pPr>
            <w:r>
              <w:rPr>
                <w:rFonts w:hint="eastAsia"/>
                <w:sz w:val="20"/>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460" w:type="dxa"/>
            <w:gridSpan w:val="4"/>
            <w:vAlign w:val="center"/>
          </w:tcPr>
          <w:p>
            <w:pPr>
              <w:spacing w:line="580" w:lineRule="exact"/>
              <w:jc w:val="center"/>
              <w:rPr>
                <w:sz w:val="20"/>
                <w:szCs w:val="22"/>
              </w:rPr>
            </w:pPr>
            <w:r>
              <w:rPr>
                <w:rFonts w:hint="eastAsia"/>
                <w:sz w:val="20"/>
                <w:szCs w:val="22"/>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70" w:type="dxa"/>
            <w:vAlign w:val="center"/>
          </w:tcPr>
          <w:p>
            <w:pPr>
              <w:spacing w:line="580" w:lineRule="exact"/>
              <w:jc w:val="center"/>
              <w:rPr>
                <w:sz w:val="20"/>
                <w:szCs w:val="22"/>
              </w:rPr>
            </w:pPr>
            <w:r>
              <w:rPr>
                <w:rFonts w:hint="eastAsia"/>
                <w:sz w:val="20"/>
                <w:szCs w:val="22"/>
              </w:rPr>
              <w:t>信息内容</w:t>
            </w:r>
          </w:p>
        </w:tc>
        <w:tc>
          <w:tcPr>
            <w:tcW w:w="2084" w:type="dxa"/>
            <w:vAlign w:val="center"/>
          </w:tcPr>
          <w:p>
            <w:pPr>
              <w:spacing w:line="580" w:lineRule="exact"/>
              <w:jc w:val="center"/>
              <w:rPr>
                <w:sz w:val="20"/>
                <w:szCs w:val="22"/>
              </w:rPr>
            </w:pPr>
            <w:r>
              <w:rPr>
                <w:rFonts w:hint="eastAsia"/>
                <w:sz w:val="20"/>
                <w:szCs w:val="22"/>
              </w:rPr>
              <w:t>上一年项目数量</w:t>
            </w:r>
          </w:p>
        </w:tc>
        <w:tc>
          <w:tcPr>
            <w:tcW w:w="1989" w:type="dxa"/>
            <w:vAlign w:val="center"/>
          </w:tcPr>
          <w:p>
            <w:pPr>
              <w:spacing w:line="580" w:lineRule="exact"/>
              <w:jc w:val="center"/>
              <w:rPr>
                <w:sz w:val="20"/>
                <w:szCs w:val="22"/>
              </w:rPr>
            </w:pPr>
            <w:r>
              <w:rPr>
                <w:rFonts w:hint="eastAsia"/>
                <w:sz w:val="20"/>
                <w:szCs w:val="22"/>
              </w:rPr>
              <w:t>本年增0减</w:t>
            </w:r>
          </w:p>
        </w:tc>
        <w:tc>
          <w:tcPr>
            <w:tcW w:w="2117" w:type="dxa"/>
            <w:vAlign w:val="center"/>
          </w:tcPr>
          <w:p>
            <w:pPr>
              <w:spacing w:line="580" w:lineRule="exact"/>
              <w:jc w:val="center"/>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70" w:type="dxa"/>
            <w:vAlign w:val="center"/>
          </w:tcPr>
          <w:p>
            <w:pPr>
              <w:spacing w:line="580" w:lineRule="exact"/>
              <w:rPr>
                <w:sz w:val="20"/>
                <w:szCs w:val="22"/>
              </w:rPr>
            </w:pPr>
            <w:r>
              <w:rPr>
                <w:rFonts w:hint="eastAsia"/>
                <w:sz w:val="20"/>
                <w:szCs w:val="22"/>
              </w:rPr>
              <w:t>行政事业性收费</w:t>
            </w:r>
          </w:p>
        </w:tc>
        <w:tc>
          <w:tcPr>
            <w:tcW w:w="2084" w:type="dxa"/>
            <w:vAlign w:val="center"/>
          </w:tcPr>
          <w:p>
            <w:pPr>
              <w:spacing w:line="580" w:lineRule="exact"/>
              <w:jc w:val="center"/>
              <w:rPr>
                <w:sz w:val="20"/>
                <w:szCs w:val="22"/>
              </w:rPr>
            </w:pPr>
            <w:r>
              <w:rPr>
                <w:rFonts w:hint="eastAsia"/>
                <w:sz w:val="20"/>
                <w:szCs w:val="22"/>
              </w:rPr>
              <w:t>0</w:t>
            </w:r>
          </w:p>
        </w:tc>
        <w:tc>
          <w:tcPr>
            <w:tcW w:w="1989" w:type="dxa"/>
            <w:vAlign w:val="center"/>
          </w:tcPr>
          <w:p>
            <w:pPr>
              <w:spacing w:line="580" w:lineRule="exact"/>
              <w:jc w:val="center"/>
              <w:rPr>
                <w:sz w:val="20"/>
                <w:szCs w:val="22"/>
              </w:rPr>
            </w:pPr>
            <w:r>
              <w:rPr>
                <w:rFonts w:hint="eastAsia"/>
                <w:sz w:val="20"/>
                <w:szCs w:val="22"/>
              </w:rPr>
              <w:t>0</w:t>
            </w:r>
          </w:p>
        </w:tc>
        <w:tc>
          <w:tcPr>
            <w:tcW w:w="2117" w:type="dxa"/>
            <w:vAlign w:val="center"/>
          </w:tcPr>
          <w:p>
            <w:pPr>
              <w:spacing w:line="580" w:lineRule="exact"/>
              <w:jc w:val="center"/>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460" w:type="dxa"/>
            <w:gridSpan w:val="4"/>
            <w:vAlign w:val="center"/>
          </w:tcPr>
          <w:p>
            <w:pPr>
              <w:spacing w:line="580" w:lineRule="exact"/>
              <w:jc w:val="center"/>
              <w:rPr>
                <w:sz w:val="20"/>
                <w:szCs w:val="22"/>
              </w:rPr>
            </w:pPr>
            <w:r>
              <w:rPr>
                <w:rFonts w:hint="eastAsia"/>
                <w:sz w:val="20"/>
                <w:szCs w:val="22"/>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70" w:type="dxa"/>
            <w:vAlign w:val="center"/>
          </w:tcPr>
          <w:p>
            <w:pPr>
              <w:spacing w:line="580" w:lineRule="exact"/>
              <w:jc w:val="center"/>
              <w:rPr>
                <w:sz w:val="20"/>
                <w:szCs w:val="22"/>
              </w:rPr>
            </w:pPr>
            <w:r>
              <w:rPr>
                <w:rFonts w:hint="eastAsia"/>
                <w:sz w:val="20"/>
                <w:szCs w:val="22"/>
              </w:rPr>
              <w:t>信息内容</w:t>
            </w:r>
          </w:p>
        </w:tc>
        <w:tc>
          <w:tcPr>
            <w:tcW w:w="2084" w:type="dxa"/>
            <w:vAlign w:val="center"/>
          </w:tcPr>
          <w:p>
            <w:pPr>
              <w:spacing w:line="580" w:lineRule="exact"/>
              <w:jc w:val="center"/>
              <w:rPr>
                <w:sz w:val="20"/>
                <w:szCs w:val="22"/>
              </w:rPr>
            </w:pPr>
            <w:r>
              <w:rPr>
                <w:rFonts w:hint="eastAsia"/>
                <w:sz w:val="20"/>
                <w:szCs w:val="22"/>
              </w:rPr>
              <w:t>采购项目数量</w:t>
            </w:r>
          </w:p>
        </w:tc>
        <w:tc>
          <w:tcPr>
            <w:tcW w:w="1989" w:type="dxa"/>
            <w:vAlign w:val="center"/>
          </w:tcPr>
          <w:p>
            <w:pPr>
              <w:spacing w:line="580" w:lineRule="exact"/>
              <w:jc w:val="center"/>
              <w:rPr>
                <w:sz w:val="20"/>
                <w:szCs w:val="22"/>
              </w:rPr>
            </w:pPr>
            <w:r>
              <w:rPr>
                <w:rFonts w:hint="eastAsia"/>
                <w:sz w:val="20"/>
                <w:szCs w:val="22"/>
              </w:rPr>
              <w:t>采购总金额</w:t>
            </w:r>
          </w:p>
        </w:tc>
        <w:tc>
          <w:tcPr>
            <w:tcW w:w="2117" w:type="dxa"/>
            <w:vAlign w:val="center"/>
          </w:tcPr>
          <w:p>
            <w:pPr>
              <w:spacing w:line="580" w:lineRule="exact"/>
              <w:jc w:val="center"/>
              <w:rPr>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2270" w:type="dxa"/>
            <w:vAlign w:val="center"/>
          </w:tcPr>
          <w:p>
            <w:pPr>
              <w:spacing w:line="580" w:lineRule="exact"/>
              <w:rPr>
                <w:sz w:val="20"/>
                <w:szCs w:val="22"/>
              </w:rPr>
            </w:pPr>
            <w:r>
              <w:rPr>
                <w:rFonts w:hint="eastAsia"/>
                <w:sz w:val="20"/>
                <w:szCs w:val="22"/>
              </w:rPr>
              <w:t>政府集中采购</w:t>
            </w:r>
          </w:p>
        </w:tc>
        <w:tc>
          <w:tcPr>
            <w:tcW w:w="2084" w:type="dxa"/>
            <w:vAlign w:val="center"/>
          </w:tcPr>
          <w:p>
            <w:pPr>
              <w:spacing w:line="580" w:lineRule="exact"/>
              <w:jc w:val="center"/>
              <w:rPr>
                <w:sz w:val="20"/>
                <w:szCs w:val="22"/>
              </w:rPr>
            </w:pPr>
            <w:r>
              <w:rPr>
                <w:rFonts w:hint="eastAsia"/>
                <w:sz w:val="20"/>
                <w:szCs w:val="22"/>
              </w:rPr>
              <w:t>0</w:t>
            </w:r>
          </w:p>
        </w:tc>
        <w:tc>
          <w:tcPr>
            <w:tcW w:w="1989" w:type="dxa"/>
            <w:vAlign w:val="center"/>
          </w:tcPr>
          <w:p>
            <w:pPr>
              <w:spacing w:line="580" w:lineRule="exact"/>
              <w:jc w:val="center"/>
              <w:rPr>
                <w:sz w:val="20"/>
                <w:szCs w:val="22"/>
              </w:rPr>
            </w:pPr>
            <w:r>
              <w:rPr>
                <w:rFonts w:hint="eastAsia"/>
                <w:sz w:val="20"/>
                <w:szCs w:val="22"/>
              </w:rPr>
              <w:t>0</w:t>
            </w:r>
          </w:p>
        </w:tc>
        <w:tc>
          <w:tcPr>
            <w:tcW w:w="2117" w:type="dxa"/>
            <w:vAlign w:val="center"/>
          </w:tcPr>
          <w:p>
            <w:pPr>
              <w:spacing w:line="580" w:lineRule="exact"/>
              <w:jc w:val="center"/>
              <w:rPr>
                <w:sz w:val="20"/>
                <w:szCs w:val="22"/>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4"/>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708"/>
        <w:gridCol w:w="2640"/>
        <w:gridCol w:w="768"/>
        <w:gridCol w:w="612"/>
        <w:gridCol w:w="576"/>
        <w:gridCol w:w="852"/>
        <w:gridCol w:w="804"/>
        <w:gridCol w:w="576"/>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59"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（本列数据的勾稽关系：第一项加第二项之和，等于第三项加第四项之和）</w:t>
            </w:r>
          </w:p>
        </w:tc>
        <w:tc>
          <w:tcPr>
            <w:tcW w:w="4788"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59" w:type="dxa"/>
            <w:gridSpan w:val="3"/>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6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自然人</w:t>
            </w:r>
          </w:p>
        </w:tc>
        <w:tc>
          <w:tcPr>
            <w:tcW w:w="402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59" w:type="dxa"/>
            <w:gridSpan w:val="3"/>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6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商业企业</w:t>
            </w:r>
          </w:p>
        </w:tc>
        <w:tc>
          <w:tcPr>
            <w:tcW w:w="57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科研机构</w:t>
            </w:r>
          </w:p>
        </w:tc>
        <w:tc>
          <w:tcPr>
            <w:tcW w:w="852"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社会公益组织</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法律服务机构</w:t>
            </w:r>
          </w:p>
        </w:tc>
        <w:tc>
          <w:tcPr>
            <w:tcW w:w="57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其他</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59" w:type="dxa"/>
            <w:gridSpan w:val="3"/>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一、本年新收政府信息公开申请数量</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59" w:type="dxa"/>
            <w:gridSpan w:val="3"/>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二、上年结转政府信息公开申请数量</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3348" w:type="dxa"/>
            <w:gridSpan w:val="2"/>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（一）予以公开</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3348" w:type="dxa"/>
            <w:gridSpan w:val="2"/>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（二）部分公开（区分处理的），只记这一情形，不计其他情形</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restart"/>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0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（三）不予以公开</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1、属于国家秘密</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18"/>
                <w:szCs w:val="18"/>
              </w:rPr>
            </w:pP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2、其他法律行政法规禁止公开</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18"/>
                <w:szCs w:val="18"/>
              </w:rPr>
            </w:pP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3、危及“三安全一稳定”</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18"/>
                <w:szCs w:val="18"/>
              </w:rPr>
            </w:pP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4、保护第三方合法权益</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18"/>
                <w:szCs w:val="18"/>
              </w:rPr>
            </w:pP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5、属于第三类内部事务信息</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18"/>
                <w:szCs w:val="18"/>
              </w:rPr>
            </w:pP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6、属于四类过程性信息</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18"/>
                <w:szCs w:val="18"/>
              </w:rPr>
            </w:pP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7、属于行政执法案卷</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18"/>
                <w:szCs w:val="18"/>
              </w:rPr>
            </w:pP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8、属于行政查询事项</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0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（四）</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无法提供</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1、本机关不掌握相关政府信息</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2、没有现成信息需要另行制作</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3、补正后申请内容仍不明确</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0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（五）不予处理</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1、信访举报类申请</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2、重复申请</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3、要求提供公开出版物</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4、无正当理由反复申请</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70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5、要求行政机关确认或重新出具已获取信息</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3348" w:type="dxa"/>
            <w:gridSpan w:val="2"/>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（六）其他处理</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1"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p>
        </w:tc>
        <w:tc>
          <w:tcPr>
            <w:tcW w:w="3348" w:type="dxa"/>
            <w:gridSpan w:val="2"/>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（七）总计</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59" w:type="dxa"/>
            <w:gridSpan w:val="3"/>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四、结转下年度继续办理</w:t>
            </w:r>
          </w:p>
        </w:tc>
        <w:tc>
          <w:tcPr>
            <w:tcW w:w="76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1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804"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57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c>
          <w:tcPr>
            <w:tcW w:w="6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spacing w:line="580" w:lineRule="exact"/>
              <w:jc w:val="center"/>
            </w:pPr>
            <w:r>
              <w:rPr>
                <w:rFonts w:hint="eastAsia"/>
              </w:rPr>
              <w:t>行政复议</w:t>
            </w:r>
          </w:p>
        </w:tc>
        <w:tc>
          <w:tcPr>
            <w:tcW w:w="5682" w:type="dxa"/>
            <w:gridSpan w:val="10"/>
            <w:vAlign w:val="center"/>
          </w:tcPr>
          <w:p>
            <w:pPr>
              <w:spacing w:line="580" w:lineRule="exact"/>
              <w:jc w:val="center"/>
            </w:pPr>
            <w:r>
              <w:rPr>
                <w:rFonts w:hint="eastAsia"/>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spacing w:line="580" w:lineRule="exact"/>
              <w:jc w:val="center"/>
            </w:pPr>
            <w:r>
              <w:rPr>
                <w:rFonts w:hint="eastAsia"/>
              </w:rPr>
              <w:t>结果维持</w:t>
            </w:r>
          </w:p>
        </w:tc>
        <w:tc>
          <w:tcPr>
            <w:tcW w:w="568" w:type="dxa"/>
            <w:vMerge w:val="restart"/>
            <w:vAlign w:val="center"/>
          </w:tcPr>
          <w:p>
            <w:pPr>
              <w:spacing w:line="580" w:lineRule="exact"/>
              <w:jc w:val="center"/>
            </w:pPr>
            <w:r>
              <w:rPr>
                <w:rFonts w:hint="eastAsia"/>
              </w:rPr>
              <w:t>结果纠正</w:t>
            </w:r>
          </w:p>
        </w:tc>
        <w:tc>
          <w:tcPr>
            <w:tcW w:w="568" w:type="dxa"/>
            <w:vMerge w:val="restart"/>
            <w:vAlign w:val="center"/>
          </w:tcPr>
          <w:p>
            <w:pPr>
              <w:spacing w:line="580" w:lineRule="exact"/>
              <w:jc w:val="center"/>
            </w:pPr>
            <w:r>
              <w:rPr>
                <w:rFonts w:hint="eastAsia"/>
              </w:rPr>
              <w:t>其他结果</w:t>
            </w:r>
          </w:p>
        </w:tc>
        <w:tc>
          <w:tcPr>
            <w:tcW w:w="568" w:type="dxa"/>
            <w:vMerge w:val="restart"/>
            <w:vAlign w:val="center"/>
          </w:tcPr>
          <w:p>
            <w:pPr>
              <w:spacing w:line="580" w:lineRule="exact"/>
              <w:jc w:val="center"/>
            </w:pPr>
            <w:r>
              <w:rPr>
                <w:rFonts w:hint="eastAsia"/>
              </w:rPr>
              <w:t>尚未审结</w:t>
            </w:r>
          </w:p>
        </w:tc>
        <w:tc>
          <w:tcPr>
            <w:tcW w:w="568" w:type="dxa"/>
            <w:vMerge w:val="restart"/>
            <w:vAlign w:val="center"/>
          </w:tcPr>
          <w:p>
            <w:pPr>
              <w:spacing w:line="580" w:lineRule="exact"/>
              <w:jc w:val="center"/>
            </w:pPr>
            <w:r>
              <w:rPr>
                <w:rFonts w:hint="eastAsia"/>
              </w:rPr>
              <w:t>总计</w:t>
            </w:r>
          </w:p>
        </w:tc>
        <w:tc>
          <w:tcPr>
            <w:tcW w:w="2840" w:type="dxa"/>
            <w:gridSpan w:val="5"/>
            <w:vAlign w:val="center"/>
          </w:tcPr>
          <w:p>
            <w:pPr>
              <w:spacing w:line="580" w:lineRule="exact"/>
              <w:jc w:val="center"/>
            </w:pPr>
            <w:r>
              <w:rPr>
                <w:rFonts w:hint="eastAsia"/>
              </w:rPr>
              <w:t>未经复议直接起诉</w:t>
            </w:r>
          </w:p>
        </w:tc>
        <w:tc>
          <w:tcPr>
            <w:tcW w:w="2842" w:type="dxa"/>
            <w:gridSpan w:val="5"/>
            <w:vAlign w:val="center"/>
          </w:tcPr>
          <w:p>
            <w:pPr>
              <w:spacing w:line="580" w:lineRule="exact"/>
              <w:jc w:val="center"/>
            </w:pPr>
            <w:r>
              <w:rPr>
                <w:rFonts w:hint="eastAsia"/>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vAlign w:val="center"/>
          </w:tcPr>
          <w:p>
            <w:pPr>
              <w:spacing w:line="580" w:lineRule="exact"/>
              <w:jc w:val="center"/>
            </w:pPr>
          </w:p>
        </w:tc>
        <w:tc>
          <w:tcPr>
            <w:tcW w:w="568" w:type="dxa"/>
            <w:vMerge w:val="continue"/>
            <w:vAlign w:val="center"/>
          </w:tcPr>
          <w:p>
            <w:pPr>
              <w:spacing w:line="580" w:lineRule="exact"/>
              <w:jc w:val="center"/>
            </w:pPr>
          </w:p>
        </w:tc>
        <w:tc>
          <w:tcPr>
            <w:tcW w:w="568" w:type="dxa"/>
            <w:vMerge w:val="continue"/>
            <w:vAlign w:val="center"/>
          </w:tcPr>
          <w:p>
            <w:pPr>
              <w:spacing w:line="580" w:lineRule="exact"/>
              <w:jc w:val="center"/>
            </w:pPr>
          </w:p>
        </w:tc>
        <w:tc>
          <w:tcPr>
            <w:tcW w:w="568" w:type="dxa"/>
            <w:vMerge w:val="continue"/>
            <w:vAlign w:val="center"/>
          </w:tcPr>
          <w:p>
            <w:pPr>
              <w:spacing w:line="580" w:lineRule="exact"/>
              <w:jc w:val="center"/>
            </w:pPr>
          </w:p>
        </w:tc>
        <w:tc>
          <w:tcPr>
            <w:tcW w:w="568" w:type="dxa"/>
            <w:vMerge w:val="continue"/>
            <w:vAlign w:val="center"/>
          </w:tcPr>
          <w:p>
            <w:pPr>
              <w:spacing w:line="580" w:lineRule="exact"/>
              <w:jc w:val="center"/>
            </w:pPr>
          </w:p>
        </w:tc>
        <w:tc>
          <w:tcPr>
            <w:tcW w:w="568" w:type="dxa"/>
            <w:vAlign w:val="center"/>
          </w:tcPr>
          <w:p>
            <w:pPr>
              <w:spacing w:line="580" w:lineRule="exact"/>
              <w:jc w:val="center"/>
            </w:pPr>
            <w:r>
              <w:rPr>
                <w:rFonts w:hint="eastAsia"/>
              </w:rPr>
              <w:t>结果维持</w:t>
            </w:r>
          </w:p>
        </w:tc>
        <w:tc>
          <w:tcPr>
            <w:tcW w:w="568" w:type="dxa"/>
            <w:vAlign w:val="center"/>
          </w:tcPr>
          <w:p>
            <w:pPr>
              <w:spacing w:line="580" w:lineRule="exact"/>
              <w:jc w:val="center"/>
            </w:pPr>
            <w:r>
              <w:rPr>
                <w:rFonts w:hint="eastAsia"/>
              </w:rPr>
              <w:t>结果纠正</w:t>
            </w:r>
          </w:p>
        </w:tc>
        <w:tc>
          <w:tcPr>
            <w:tcW w:w="568" w:type="dxa"/>
            <w:vAlign w:val="center"/>
          </w:tcPr>
          <w:p>
            <w:pPr>
              <w:spacing w:line="580" w:lineRule="exact"/>
              <w:jc w:val="center"/>
            </w:pPr>
            <w:r>
              <w:rPr>
                <w:rFonts w:hint="eastAsia"/>
              </w:rPr>
              <w:t>其他结果</w:t>
            </w:r>
          </w:p>
        </w:tc>
        <w:tc>
          <w:tcPr>
            <w:tcW w:w="568" w:type="dxa"/>
            <w:vAlign w:val="center"/>
          </w:tcPr>
          <w:p>
            <w:pPr>
              <w:spacing w:line="580" w:lineRule="exact"/>
              <w:jc w:val="center"/>
            </w:pPr>
            <w:r>
              <w:rPr>
                <w:rFonts w:hint="eastAsia"/>
              </w:rPr>
              <w:t>尚未审结</w:t>
            </w:r>
          </w:p>
        </w:tc>
        <w:tc>
          <w:tcPr>
            <w:tcW w:w="568" w:type="dxa"/>
            <w:vAlign w:val="center"/>
          </w:tcPr>
          <w:p>
            <w:pPr>
              <w:spacing w:line="580" w:lineRule="exact"/>
              <w:jc w:val="center"/>
            </w:pPr>
            <w:r>
              <w:rPr>
                <w:rFonts w:hint="eastAsia"/>
              </w:rPr>
              <w:t>总计</w:t>
            </w:r>
          </w:p>
        </w:tc>
        <w:tc>
          <w:tcPr>
            <w:tcW w:w="568" w:type="dxa"/>
            <w:vAlign w:val="center"/>
          </w:tcPr>
          <w:p>
            <w:pPr>
              <w:spacing w:line="580" w:lineRule="exact"/>
              <w:jc w:val="center"/>
            </w:pPr>
            <w:r>
              <w:rPr>
                <w:rFonts w:hint="eastAsia"/>
              </w:rPr>
              <w:t>结果维持</w:t>
            </w:r>
          </w:p>
        </w:tc>
        <w:tc>
          <w:tcPr>
            <w:tcW w:w="568" w:type="dxa"/>
            <w:vAlign w:val="center"/>
          </w:tcPr>
          <w:p>
            <w:pPr>
              <w:spacing w:line="580" w:lineRule="exact"/>
              <w:jc w:val="center"/>
            </w:pPr>
            <w:r>
              <w:rPr>
                <w:rFonts w:hint="eastAsia"/>
              </w:rPr>
              <w:t>结果纠正</w:t>
            </w:r>
          </w:p>
        </w:tc>
        <w:tc>
          <w:tcPr>
            <w:tcW w:w="568" w:type="dxa"/>
            <w:vAlign w:val="center"/>
          </w:tcPr>
          <w:p>
            <w:pPr>
              <w:spacing w:line="580" w:lineRule="exact"/>
              <w:jc w:val="center"/>
            </w:pPr>
            <w:r>
              <w:rPr>
                <w:rFonts w:hint="eastAsia"/>
              </w:rPr>
              <w:t>其他结果</w:t>
            </w:r>
          </w:p>
        </w:tc>
        <w:tc>
          <w:tcPr>
            <w:tcW w:w="569" w:type="dxa"/>
            <w:vAlign w:val="center"/>
          </w:tcPr>
          <w:p>
            <w:pPr>
              <w:spacing w:line="580" w:lineRule="exact"/>
              <w:jc w:val="center"/>
            </w:pPr>
            <w:r>
              <w:rPr>
                <w:rFonts w:hint="eastAsia"/>
              </w:rPr>
              <w:t>尚未审结</w:t>
            </w:r>
          </w:p>
        </w:tc>
        <w:tc>
          <w:tcPr>
            <w:tcW w:w="569" w:type="dxa"/>
            <w:vAlign w:val="center"/>
          </w:tcPr>
          <w:p>
            <w:pPr>
              <w:spacing w:line="580" w:lineRule="exact"/>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line="580" w:lineRule="exact"/>
            </w:pPr>
            <w:r>
              <w:rPr>
                <w:rFonts w:hint="eastAsia"/>
              </w:rPr>
              <w:t>0</w:t>
            </w:r>
          </w:p>
        </w:tc>
        <w:tc>
          <w:tcPr>
            <w:tcW w:w="568" w:type="dxa"/>
          </w:tcPr>
          <w:p>
            <w:pPr>
              <w:spacing w:line="580" w:lineRule="exact"/>
            </w:pPr>
            <w:r>
              <w:rPr>
                <w:rFonts w:hint="eastAsia"/>
              </w:rPr>
              <w:t>0</w:t>
            </w:r>
          </w:p>
        </w:tc>
        <w:tc>
          <w:tcPr>
            <w:tcW w:w="568" w:type="dxa"/>
          </w:tcPr>
          <w:p>
            <w:pPr>
              <w:spacing w:line="580" w:lineRule="exact"/>
            </w:pPr>
            <w:r>
              <w:rPr>
                <w:rFonts w:hint="eastAsia"/>
              </w:rPr>
              <w:t>0</w:t>
            </w:r>
          </w:p>
        </w:tc>
        <w:tc>
          <w:tcPr>
            <w:tcW w:w="568" w:type="dxa"/>
          </w:tcPr>
          <w:p>
            <w:pPr>
              <w:spacing w:line="580" w:lineRule="exact"/>
            </w:pPr>
            <w:r>
              <w:rPr>
                <w:rFonts w:hint="eastAsia"/>
              </w:rPr>
              <w:t>0</w:t>
            </w:r>
          </w:p>
        </w:tc>
        <w:tc>
          <w:tcPr>
            <w:tcW w:w="568" w:type="dxa"/>
          </w:tcPr>
          <w:p>
            <w:pPr>
              <w:spacing w:line="580" w:lineRule="exact"/>
            </w:pPr>
            <w:r>
              <w:rPr>
                <w:rFonts w:hint="eastAsia"/>
              </w:rPr>
              <w:t>0</w:t>
            </w:r>
          </w:p>
        </w:tc>
        <w:tc>
          <w:tcPr>
            <w:tcW w:w="568" w:type="dxa"/>
          </w:tcPr>
          <w:p>
            <w:pPr>
              <w:spacing w:line="580" w:lineRule="exact"/>
            </w:pPr>
            <w:r>
              <w:rPr>
                <w:rFonts w:hint="eastAsia"/>
              </w:rPr>
              <w:t>0</w:t>
            </w:r>
          </w:p>
        </w:tc>
        <w:tc>
          <w:tcPr>
            <w:tcW w:w="568" w:type="dxa"/>
          </w:tcPr>
          <w:p>
            <w:pPr>
              <w:spacing w:line="580" w:lineRule="exact"/>
            </w:pPr>
            <w:r>
              <w:rPr>
                <w:rFonts w:hint="eastAsia"/>
              </w:rPr>
              <w:t>0</w:t>
            </w:r>
          </w:p>
        </w:tc>
        <w:tc>
          <w:tcPr>
            <w:tcW w:w="568" w:type="dxa"/>
          </w:tcPr>
          <w:p>
            <w:pPr>
              <w:spacing w:line="580" w:lineRule="exact"/>
            </w:pPr>
            <w:r>
              <w:rPr>
                <w:rFonts w:hint="eastAsia"/>
              </w:rPr>
              <w:t>0</w:t>
            </w:r>
          </w:p>
        </w:tc>
        <w:tc>
          <w:tcPr>
            <w:tcW w:w="568" w:type="dxa"/>
          </w:tcPr>
          <w:p>
            <w:pPr>
              <w:spacing w:line="580" w:lineRule="exact"/>
            </w:pPr>
            <w:r>
              <w:rPr>
                <w:rFonts w:hint="eastAsia"/>
              </w:rPr>
              <w:t>0</w:t>
            </w:r>
          </w:p>
        </w:tc>
        <w:tc>
          <w:tcPr>
            <w:tcW w:w="568" w:type="dxa"/>
          </w:tcPr>
          <w:p>
            <w:pPr>
              <w:spacing w:line="580" w:lineRule="exact"/>
            </w:pPr>
            <w:r>
              <w:rPr>
                <w:rFonts w:hint="eastAsia"/>
              </w:rPr>
              <w:t>0</w:t>
            </w:r>
          </w:p>
        </w:tc>
        <w:tc>
          <w:tcPr>
            <w:tcW w:w="568" w:type="dxa"/>
          </w:tcPr>
          <w:p>
            <w:pPr>
              <w:spacing w:line="580" w:lineRule="exact"/>
            </w:pPr>
            <w:r>
              <w:rPr>
                <w:rFonts w:hint="eastAsia"/>
              </w:rPr>
              <w:t>0</w:t>
            </w:r>
          </w:p>
        </w:tc>
        <w:tc>
          <w:tcPr>
            <w:tcW w:w="568" w:type="dxa"/>
          </w:tcPr>
          <w:p>
            <w:pPr>
              <w:spacing w:line="580" w:lineRule="exact"/>
            </w:pPr>
            <w:r>
              <w:rPr>
                <w:rFonts w:hint="eastAsia"/>
              </w:rPr>
              <w:t>0</w:t>
            </w:r>
          </w:p>
        </w:tc>
        <w:tc>
          <w:tcPr>
            <w:tcW w:w="568" w:type="dxa"/>
          </w:tcPr>
          <w:p>
            <w:pPr>
              <w:spacing w:line="580" w:lineRule="exact"/>
            </w:pPr>
            <w:r>
              <w:rPr>
                <w:rFonts w:hint="eastAsia"/>
              </w:rPr>
              <w:t>0</w:t>
            </w:r>
          </w:p>
        </w:tc>
        <w:tc>
          <w:tcPr>
            <w:tcW w:w="569" w:type="dxa"/>
          </w:tcPr>
          <w:p>
            <w:pPr>
              <w:spacing w:line="580" w:lineRule="exact"/>
            </w:pPr>
            <w:r>
              <w:rPr>
                <w:rFonts w:hint="eastAsia"/>
              </w:rPr>
              <w:t>0</w:t>
            </w:r>
          </w:p>
        </w:tc>
        <w:tc>
          <w:tcPr>
            <w:tcW w:w="569" w:type="dxa"/>
          </w:tcPr>
          <w:p>
            <w:pPr>
              <w:spacing w:line="580" w:lineRule="exact"/>
            </w:pPr>
            <w:r>
              <w:rPr>
                <w:rFonts w:hint="eastAsia"/>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五、存在的主要问题及改进情况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（一）主动公开力度有待进一步增强，信息的质量、数量有待提高。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（二）政府信息公开的形式和渠道有待进一步拓展。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（三）工作机制需进一步健全和完善，</w:t>
      </w:r>
      <w:r>
        <w:rPr>
          <w:rFonts w:hint="eastAsia" w:ascii="仿宋_GB2312" w:hAnsi="仿宋_GB2312" w:eastAsia="仿宋_GB2312" w:cs="仿宋_GB2312"/>
          <w:sz w:val="32"/>
          <w:szCs w:val="32"/>
          <w:lang w:eastAsia="zh-CN"/>
        </w:rPr>
        <w:t>进一步加强工作人员队伍建设，</w:t>
      </w:r>
      <w:r>
        <w:rPr>
          <w:rFonts w:hint="eastAsia" w:ascii="仿宋_GB2312" w:hAnsi="仿宋_GB2312" w:eastAsia="仿宋_GB2312" w:cs="仿宋_GB2312"/>
          <w:sz w:val="32"/>
          <w:szCs w:val="32"/>
        </w:rPr>
        <w:t>信息公开工作人员的经验有待积累，业务水平需要进一步提高。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t>无</w:t>
      </w:r>
    </w:p>
    <w:p>
      <w:pPr>
        <w:spacing w:line="580" w:lineRule="exact"/>
        <w:rPr>
          <w:rFonts w:ascii="黑体" w:hAnsi="黑体" w:eastAsia="黑体" w:cs="黑体"/>
          <w:sz w:val="32"/>
          <w:szCs w:val="32"/>
        </w:rPr>
      </w:pPr>
    </w:p>
    <w:sectPr>
      <w:pgSz w:w="11906" w:h="16838"/>
      <w:pgMar w:top="1701" w:right="1800" w:bottom="170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MzYzNWYwZThhNDJkNTJjYzlmMjJiMDRjNjZjYmMifQ=="/>
  </w:docVars>
  <w:rsids>
    <w:rsidRoot w:val="38455719"/>
    <w:rsid w:val="00080BD7"/>
    <w:rsid w:val="000C00EF"/>
    <w:rsid w:val="001B4BD4"/>
    <w:rsid w:val="00225E32"/>
    <w:rsid w:val="002B7C78"/>
    <w:rsid w:val="00394482"/>
    <w:rsid w:val="00544D8F"/>
    <w:rsid w:val="005F061C"/>
    <w:rsid w:val="00705F48"/>
    <w:rsid w:val="009D2CAA"/>
    <w:rsid w:val="009F2B88"/>
    <w:rsid w:val="00B309FC"/>
    <w:rsid w:val="00BC4D01"/>
    <w:rsid w:val="00EE6A9B"/>
    <w:rsid w:val="00FD6B31"/>
    <w:rsid w:val="09B512D7"/>
    <w:rsid w:val="18B52AAC"/>
    <w:rsid w:val="29FC562C"/>
    <w:rsid w:val="353E2009"/>
    <w:rsid w:val="35FD4E66"/>
    <w:rsid w:val="38455719"/>
    <w:rsid w:val="3E210F91"/>
    <w:rsid w:val="43A4572F"/>
    <w:rsid w:val="4CF2633C"/>
    <w:rsid w:val="4F1E6264"/>
    <w:rsid w:val="57BE74EF"/>
    <w:rsid w:val="63D17BA5"/>
    <w:rsid w:val="68B6571D"/>
    <w:rsid w:val="77286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autoRedefine/>
    <w:qFormat/>
    <w:uiPriority w:val="22"/>
    <w:rPr>
      <w:b/>
      <w:bCs/>
    </w:rPr>
  </w:style>
  <w:style w:type="paragraph" w:customStyle="1" w:styleId="7">
    <w:name w:val="p"/>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298</Words>
  <Characters>1699</Characters>
  <Lines>14</Lines>
  <Paragraphs>3</Paragraphs>
  <TotalTime>11</TotalTime>
  <ScaleCrop>false</ScaleCrop>
  <LinksUpToDate>false</LinksUpToDate>
  <CharactersWithSpaces>1994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2020-01-17T09:08:00Z</dcterms:created>
  <dc:creator>Administrator</dc:creator>
  <cp:lastModifiedBy>高新园区文件管理员(陈智远）</cp:lastModifiedBy>
  <dcterms:modified xsi:type="dcterms:W3CDTF">2024-04-03T03:13:52Z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E4467A1ADB3E4E23BA8F010D72F8B1D9</vt:lpwstr>
  </property>
</Properties>
</file>