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55C" w:rsidRDefault="00F2555C">
      <w:pPr>
        <w:spacing w:line="600" w:lineRule="exact"/>
        <w:ind w:right="1280"/>
        <w:rPr>
          <w:rFonts w:ascii="仿宋_GB2312" w:eastAsia="仿宋_GB2312"/>
          <w:sz w:val="32"/>
          <w:szCs w:val="32"/>
        </w:rPr>
      </w:pPr>
    </w:p>
    <w:p w:rsidR="00F2555C" w:rsidRDefault="008C5D65">
      <w:pPr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附件2</w:t>
      </w:r>
    </w:p>
    <w:p w:rsidR="00F2555C" w:rsidRPr="008B4D8A" w:rsidRDefault="005263AC" w:rsidP="008B4D8A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 w:rsidRPr="008B4D8A">
        <w:rPr>
          <w:rFonts w:ascii="方正小标宋简体" w:eastAsia="方正小标宋简体" w:hAnsi="黑体" w:hint="eastAsia"/>
          <w:sz w:val="44"/>
          <w:szCs w:val="44"/>
        </w:rPr>
        <w:t>丰城市行政审批局</w:t>
      </w:r>
      <w:r w:rsidR="008C5D65" w:rsidRPr="008B4D8A">
        <w:rPr>
          <w:rFonts w:ascii="方正小标宋简体" w:eastAsia="方正小标宋简体" w:hAnsi="黑体" w:hint="eastAsia"/>
          <w:sz w:val="44"/>
          <w:szCs w:val="44"/>
        </w:rPr>
        <w:t>2020年政府信息公开工作年度报告</w:t>
      </w:r>
    </w:p>
    <w:p w:rsidR="00F2555C" w:rsidRPr="008B4D8A" w:rsidRDefault="008C5D65" w:rsidP="000930D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8B4D8A">
        <w:rPr>
          <w:rFonts w:ascii="黑体" w:eastAsia="黑体" w:hAnsi="黑体" w:hint="eastAsia"/>
          <w:sz w:val="32"/>
          <w:szCs w:val="32"/>
        </w:rPr>
        <w:t>一、总体情况</w:t>
      </w:r>
    </w:p>
    <w:p w:rsidR="0055640D" w:rsidRPr="0055640D" w:rsidRDefault="0055640D" w:rsidP="000930DB">
      <w:pPr>
        <w:pStyle w:val="a6"/>
        <w:spacing w:before="0" w:beforeAutospacing="0" w:after="0" w:afterAutospacing="0" w:line="520" w:lineRule="exact"/>
        <w:ind w:firstLine="645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5640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2020年，丰城市行政审批局坚决贯彻落实市政府信息公开工作有关决议，坚持客观真实、依法公开的原则，积极推进政府信息公开工作依法、有序、及时、准确地进行。</w:t>
      </w:r>
    </w:p>
    <w:p w:rsidR="0055640D" w:rsidRPr="0055640D" w:rsidRDefault="0055640D" w:rsidP="000930DB">
      <w:pPr>
        <w:pStyle w:val="a6"/>
        <w:spacing w:before="0" w:beforeAutospacing="0" w:after="0" w:afterAutospacing="0" w:line="520" w:lineRule="exact"/>
        <w:ind w:firstLine="645"/>
        <w:rPr>
          <w:rFonts w:ascii="仿宋_GB2312" w:eastAsia="仿宋_GB2312" w:hAnsi="Times New Roman" w:cs="Times New Roman"/>
          <w:kern w:val="2"/>
          <w:sz w:val="32"/>
          <w:szCs w:val="32"/>
        </w:rPr>
      </w:pPr>
      <w:r w:rsidRPr="0055640D">
        <w:rPr>
          <w:rFonts w:ascii="仿宋_GB2312" w:eastAsia="仿宋_GB2312" w:hAnsi="Times New Roman" w:cs="Times New Roman" w:hint="eastAsia"/>
          <w:kern w:val="2"/>
          <w:sz w:val="32"/>
          <w:szCs w:val="32"/>
        </w:rPr>
        <w:t>2020年，我局新增行政许可事项36项，新增其他对外管理服务事项2项；处理行政许可事项35422件，处理其他对外管理服务事项21413件；完成政府集中采购项目共35件，采购总额3775.461335万元；未收到和处理政府信息公开申请；无政府信息公开行政复议、行政诉讼情况。</w:t>
      </w:r>
    </w:p>
    <w:p w:rsidR="00B32F01" w:rsidRPr="00B32F01" w:rsidRDefault="00B32F01" w:rsidP="000930DB">
      <w:pPr>
        <w:pStyle w:val="a6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黑体" w:eastAsia="黑体" w:hAnsi="黑体"/>
          <w:color w:val="333333"/>
          <w:sz w:val="26"/>
          <w:szCs w:val="26"/>
        </w:rPr>
      </w:pPr>
      <w:r w:rsidRPr="00B32F01"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（一）政府信息管理</w:t>
      </w:r>
    </w:p>
    <w:p w:rsidR="00BA0BA5" w:rsidRPr="00EF4EAC" w:rsidRDefault="00BA0BA5" w:rsidP="000930DB">
      <w:pPr>
        <w:spacing w:line="520" w:lineRule="exact"/>
        <w:ind w:leftChars="71" w:left="149"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1.为保证发布质量，微信公众号发布内容需经过信息管理员审核发布；行政审批局官网信息需经过分管领导签字审核后发布，并做好工作台账。</w:t>
      </w:r>
    </w:p>
    <w:p w:rsidR="00BA0BA5" w:rsidRDefault="00BA0BA5" w:rsidP="000930DB">
      <w:pPr>
        <w:spacing w:line="520" w:lineRule="exact"/>
        <w:ind w:firstLineChars="250" w:firstLine="80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2.政务媒体信息应报送准确、及时、文字简洁、表达清晰，附图时尽量提供现场图片，转载的信息要在文末注明来源，发布内容应与政务服务或日常业务相关，不得随意泄露个人信息。</w:t>
      </w:r>
    </w:p>
    <w:p w:rsidR="00BA0BA5" w:rsidRPr="009260D5" w:rsidRDefault="00BA0BA5" w:rsidP="000930DB">
      <w:pPr>
        <w:spacing w:line="520" w:lineRule="exact"/>
        <w:ind w:firstLineChars="250" w:firstLine="800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3.任何个人不得编造或强令、授意他人发布</w:t>
      </w:r>
      <w:r w:rsidRPr="00483FF3">
        <w:rPr>
          <w:rFonts w:ascii="仿宋_GB2312" w:eastAsia="仿宋_GB2312" w:hint="eastAsia"/>
          <w:sz w:val="32"/>
          <w:szCs w:val="32"/>
        </w:rPr>
        <w:t>国家明令禁止的涉黄、涉毒、涉赌等违法内容</w:t>
      </w:r>
      <w:r>
        <w:rPr>
          <w:rFonts w:ascii="仿宋_GB2312" w:eastAsia="仿宋_GB2312" w:hint="eastAsia"/>
          <w:sz w:val="32"/>
          <w:szCs w:val="32"/>
        </w:rPr>
        <w:t>，违者将根据法律法规进行相应责任追究。</w:t>
      </w:r>
    </w:p>
    <w:p w:rsidR="00B32F01" w:rsidRPr="00B32F01" w:rsidRDefault="00B32F01" w:rsidP="000930DB">
      <w:pPr>
        <w:pStyle w:val="a6"/>
        <w:shd w:val="clear" w:color="auto" w:fill="FFFFFF"/>
        <w:spacing w:before="0" w:beforeAutospacing="0" w:after="0" w:afterAutospacing="0" w:line="520" w:lineRule="exact"/>
        <w:ind w:firstLine="420"/>
        <w:jc w:val="both"/>
        <w:rPr>
          <w:rFonts w:ascii="黑体" w:eastAsia="黑体" w:hAnsi="黑体"/>
          <w:color w:val="333333"/>
          <w:sz w:val="26"/>
          <w:szCs w:val="26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（二</w:t>
      </w:r>
      <w:r w:rsidRPr="00B32F01"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）平台建设</w:t>
      </w:r>
    </w:p>
    <w:p w:rsidR="00BA0BA5" w:rsidRDefault="00E27B2B" w:rsidP="000930DB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lastRenderedPageBreak/>
        <w:t>1.</w:t>
      </w:r>
      <w:r w:rsidR="00B32F01" w:rsidRPr="00B32F0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持续加强政务服务平台建设，</w:t>
      </w:r>
      <w:r w:rsidR="00BA0BA5" w:rsidRPr="00BA0BA5">
        <w:rPr>
          <w:rFonts w:ascii="仿宋_GB2312" w:eastAsia="仿宋_GB2312" w:hAnsi="Times New Roman" w:cs="Times New Roman" w:hint="eastAsia"/>
          <w:kern w:val="2"/>
          <w:sz w:val="32"/>
          <w:szCs w:val="32"/>
        </w:rPr>
        <w:t>“赣服通”丰城分厅共接入政务服务事项272项，特色服务事项89项，无证办理事项5项，分厅访问量192.8万人次，注册用户数56.3万，占常住人口的41.2%，访问量和注册占比在宜春市各县（市、区）排名均位列第一。</w:t>
      </w:r>
    </w:p>
    <w:p w:rsidR="00E27B2B" w:rsidRDefault="00E27B2B" w:rsidP="000930DB">
      <w:pPr>
        <w:pStyle w:val="a6"/>
        <w:shd w:val="clear" w:color="auto" w:fill="FFFFFF"/>
        <w:spacing w:before="0" w:beforeAutospacing="0" w:after="0" w:afterAutospacing="0" w:line="520" w:lineRule="exact"/>
        <w:ind w:firstLineChars="200" w:firstLine="640"/>
        <w:jc w:val="both"/>
        <w:rPr>
          <w:rFonts w:ascii="仿宋_GB2312" w:eastAsia="仿宋_GB2312" w:hAnsi="Times New Roman" w:cs="Times New Roman"/>
          <w:kern w:val="2"/>
          <w:sz w:val="32"/>
          <w:szCs w:val="32"/>
        </w:rPr>
      </w:pPr>
      <w:r>
        <w:rPr>
          <w:rFonts w:ascii="仿宋_GB2312" w:eastAsia="仿宋_GB2312" w:hAnsi="Times New Roman" w:cs="Times New Roman" w:hint="eastAsia"/>
          <w:kern w:val="2"/>
          <w:sz w:val="32"/>
          <w:szCs w:val="32"/>
        </w:rPr>
        <w:t>2.</w:t>
      </w:r>
      <w:r w:rsidR="00B32F01" w:rsidRPr="00B32F01">
        <w:rPr>
          <w:rFonts w:ascii="仿宋_GB2312" w:eastAsia="仿宋_GB2312" w:hAnsi="Times New Roman" w:cs="Times New Roman" w:hint="eastAsia"/>
          <w:kern w:val="2"/>
          <w:sz w:val="32"/>
          <w:szCs w:val="32"/>
        </w:rPr>
        <w:t>加快推进公共资源交易平台整合共享，形成建设工程、政府采购、土地资源、产权交易和水利工程集聚的公共资源交易市场格局。</w:t>
      </w:r>
    </w:p>
    <w:p w:rsidR="00520F57" w:rsidRPr="00520F57" w:rsidRDefault="00E27B2B" w:rsidP="000930DB">
      <w:pPr>
        <w:spacing w:line="520" w:lineRule="exact"/>
        <w:ind w:right="318" w:firstLineChars="221" w:firstLine="707"/>
        <w:jc w:val="left"/>
        <w:rPr>
          <w:rFonts w:ascii="仿宋_GB2312" w:eastAsia="仿宋_GB2312"/>
          <w:sz w:val="32"/>
          <w:szCs w:val="32"/>
          <w:shd w:val="clear" w:color="auto" w:fill="FFFFFF"/>
        </w:rPr>
      </w:pPr>
      <w:r w:rsidRPr="00520F57">
        <w:rPr>
          <w:rFonts w:ascii="仿宋_GB2312" w:eastAsia="仿宋_GB2312" w:hint="eastAsia"/>
          <w:sz w:val="32"/>
          <w:szCs w:val="32"/>
        </w:rPr>
        <w:t>3.</w:t>
      </w:r>
      <w:r w:rsidR="00B32F01" w:rsidRPr="00520F57">
        <w:rPr>
          <w:rFonts w:ascii="仿宋_GB2312" w:eastAsia="仿宋_GB2312" w:hint="eastAsia"/>
          <w:sz w:val="32"/>
          <w:szCs w:val="32"/>
        </w:rPr>
        <w:t>积极发挥12345</w:t>
      </w:r>
      <w:r w:rsidRPr="00520F57">
        <w:rPr>
          <w:rFonts w:ascii="仿宋_GB2312" w:eastAsia="仿宋_GB2312" w:hint="eastAsia"/>
          <w:sz w:val="32"/>
          <w:szCs w:val="32"/>
        </w:rPr>
        <w:t>市</w:t>
      </w:r>
      <w:r w:rsidR="00B32F01" w:rsidRPr="00520F57">
        <w:rPr>
          <w:rFonts w:ascii="仿宋_GB2312" w:eastAsia="仿宋_GB2312" w:hint="eastAsia"/>
          <w:sz w:val="32"/>
          <w:szCs w:val="32"/>
        </w:rPr>
        <w:t>政府热线</w:t>
      </w:r>
      <w:r w:rsidRPr="00520F57">
        <w:rPr>
          <w:rFonts w:ascii="仿宋_GB2312" w:eastAsia="仿宋_GB2312" w:hint="eastAsia"/>
          <w:sz w:val="32"/>
          <w:szCs w:val="32"/>
        </w:rPr>
        <w:t>办</w:t>
      </w:r>
      <w:r w:rsidR="00B32F01" w:rsidRPr="00520F57">
        <w:rPr>
          <w:rFonts w:ascii="仿宋_GB2312" w:eastAsia="仿宋_GB2312" w:hint="eastAsia"/>
          <w:sz w:val="32"/>
          <w:szCs w:val="32"/>
        </w:rPr>
        <w:t>的作用，</w:t>
      </w:r>
      <w:r w:rsidR="00520F57" w:rsidRPr="00520F57">
        <w:rPr>
          <w:rFonts w:ascii="仿宋_GB2312" w:eastAsia="仿宋_GB2312" w:hint="eastAsia"/>
          <w:sz w:val="32"/>
          <w:szCs w:val="32"/>
          <w:shd w:val="clear" w:color="auto" w:fill="FFFFFF"/>
        </w:rPr>
        <w:t>出台《丰城市12345政府服务热线首问责任制》、《丰城市12345政府服务热线工作限时办结制》和《丰城市12345政府服务热线成员单位内部职责及办理流</w:t>
      </w:r>
      <w:r w:rsidR="00520F57">
        <w:rPr>
          <w:rFonts w:ascii="仿宋_GB2312" w:eastAsia="仿宋_GB2312" w:hint="eastAsia"/>
          <w:sz w:val="32"/>
          <w:szCs w:val="32"/>
          <w:shd w:val="clear" w:color="auto" w:fill="FFFFFF"/>
        </w:rPr>
        <w:t>程》，明确首问责任、退单程序、办结时限和承办单位内部各岗位职责。</w:t>
      </w:r>
    </w:p>
    <w:p w:rsidR="00B32F01" w:rsidRPr="00B32F01" w:rsidRDefault="00B32F01" w:rsidP="000930DB">
      <w:pPr>
        <w:pStyle w:val="a6"/>
        <w:shd w:val="clear" w:color="auto" w:fill="FFFFFF"/>
        <w:spacing w:before="0" w:beforeAutospacing="0" w:after="0" w:afterAutospacing="0" w:line="520" w:lineRule="exact"/>
        <w:ind w:firstLine="645"/>
        <w:jc w:val="both"/>
        <w:rPr>
          <w:rFonts w:ascii="黑体" w:eastAsia="黑体" w:hAnsi="黑体"/>
          <w:color w:val="333333"/>
          <w:sz w:val="26"/>
          <w:szCs w:val="26"/>
        </w:rPr>
      </w:pPr>
      <w:r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（三</w:t>
      </w:r>
      <w:r w:rsidRPr="00B32F01">
        <w:rPr>
          <w:rFonts w:ascii="黑体" w:eastAsia="黑体" w:hAnsi="黑体" w:hint="eastAsia"/>
          <w:color w:val="333333"/>
          <w:sz w:val="32"/>
          <w:szCs w:val="32"/>
          <w:bdr w:val="none" w:sz="0" w:space="0" w:color="auto" w:frame="1"/>
        </w:rPr>
        <w:t>）监督保障</w:t>
      </w:r>
    </w:p>
    <w:p w:rsidR="000930DB" w:rsidRPr="000930DB" w:rsidRDefault="00B32F01" w:rsidP="000930DB">
      <w:pPr>
        <w:pStyle w:val="BodyText1I2"/>
        <w:spacing w:line="520" w:lineRule="exact"/>
        <w:ind w:leftChars="0" w:left="0" w:firstLineChars="200" w:firstLine="640"/>
        <w:rPr>
          <w:rFonts w:ascii="仿宋_GB2312" w:eastAsia="仿宋_GB2312"/>
          <w:sz w:val="32"/>
          <w:szCs w:val="32"/>
        </w:rPr>
      </w:pPr>
      <w:r w:rsidRPr="00B32F01">
        <w:rPr>
          <w:rFonts w:ascii="仿宋_GB2312" w:eastAsia="仿宋_GB2312" w:hint="eastAsia"/>
          <w:sz w:val="32"/>
          <w:szCs w:val="32"/>
        </w:rPr>
        <w:t>全力畅通监督沟通渠道。积极推进“好差评”，全面及时准确了解企业群众对政务服务的感受，全方位接受各方监督，有针对性地补齐业务短板，改进政务服务。</w:t>
      </w:r>
    </w:p>
    <w:p w:rsidR="00F2555C" w:rsidRPr="00520F57" w:rsidRDefault="008C5D65" w:rsidP="000930D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20F57">
        <w:rPr>
          <w:rFonts w:ascii="黑体" w:eastAsia="黑体" w:hAnsi="黑体" w:hint="eastAsia"/>
          <w:sz w:val="32"/>
          <w:szCs w:val="32"/>
        </w:rPr>
        <w:t>二、主动公开政府信息情况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48"/>
        <w:gridCol w:w="1812"/>
        <w:gridCol w:w="2131"/>
        <w:gridCol w:w="2131"/>
      </w:tblGrid>
      <w:tr w:rsidR="00F2555C">
        <w:trPr>
          <w:trHeight w:val="495"/>
        </w:trPr>
        <w:tc>
          <w:tcPr>
            <w:tcW w:w="8522" w:type="dxa"/>
            <w:gridSpan w:val="4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第二十条第（一）项</w:t>
            </w:r>
          </w:p>
        </w:tc>
      </w:tr>
      <w:tr w:rsidR="00F2555C">
        <w:trPr>
          <w:trHeight w:val="495"/>
        </w:trPr>
        <w:tc>
          <w:tcPr>
            <w:tcW w:w="2448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本年新制作数量</w:t>
            </w:r>
          </w:p>
        </w:tc>
        <w:tc>
          <w:tcPr>
            <w:tcW w:w="2131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本年新公开数量</w:t>
            </w:r>
          </w:p>
        </w:tc>
        <w:tc>
          <w:tcPr>
            <w:tcW w:w="2131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对外公开总数量</w:t>
            </w:r>
          </w:p>
        </w:tc>
      </w:tr>
      <w:tr w:rsidR="00F2555C">
        <w:trPr>
          <w:trHeight w:val="495"/>
        </w:trPr>
        <w:tc>
          <w:tcPr>
            <w:tcW w:w="2448" w:type="dxa"/>
            <w:vAlign w:val="center"/>
          </w:tcPr>
          <w:p w:rsidR="00F2555C" w:rsidRDefault="008C5D65" w:rsidP="000930DB">
            <w:pPr>
              <w:spacing w:line="520" w:lineRule="exact"/>
            </w:pPr>
            <w:r>
              <w:rPr>
                <w:rFonts w:hint="eastAsia"/>
              </w:rPr>
              <w:t>规章</w:t>
            </w:r>
          </w:p>
        </w:tc>
        <w:tc>
          <w:tcPr>
            <w:tcW w:w="1812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2555C">
        <w:trPr>
          <w:trHeight w:val="495"/>
        </w:trPr>
        <w:tc>
          <w:tcPr>
            <w:tcW w:w="2448" w:type="dxa"/>
            <w:vAlign w:val="center"/>
          </w:tcPr>
          <w:p w:rsidR="00F2555C" w:rsidRDefault="008C5D65" w:rsidP="000930DB">
            <w:pPr>
              <w:spacing w:line="520" w:lineRule="exact"/>
            </w:pPr>
            <w:r>
              <w:rPr>
                <w:rFonts w:hint="eastAsia"/>
              </w:rPr>
              <w:t>规范性文件</w:t>
            </w:r>
          </w:p>
        </w:tc>
        <w:tc>
          <w:tcPr>
            <w:tcW w:w="1812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2555C">
        <w:trPr>
          <w:trHeight w:val="495"/>
        </w:trPr>
        <w:tc>
          <w:tcPr>
            <w:tcW w:w="8522" w:type="dxa"/>
            <w:gridSpan w:val="4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第二十条第（五）项</w:t>
            </w:r>
          </w:p>
        </w:tc>
      </w:tr>
      <w:tr w:rsidR="00F2555C">
        <w:trPr>
          <w:trHeight w:val="495"/>
        </w:trPr>
        <w:tc>
          <w:tcPr>
            <w:tcW w:w="2448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131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2131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 w:rsidR="00F2555C">
        <w:trPr>
          <w:trHeight w:val="495"/>
        </w:trPr>
        <w:tc>
          <w:tcPr>
            <w:tcW w:w="2448" w:type="dxa"/>
            <w:vAlign w:val="center"/>
          </w:tcPr>
          <w:p w:rsidR="00F2555C" w:rsidRDefault="008C5D65" w:rsidP="000930DB">
            <w:pPr>
              <w:spacing w:line="520" w:lineRule="exact"/>
            </w:pPr>
            <w:r>
              <w:rPr>
                <w:rFonts w:hint="eastAsia"/>
              </w:rPr>
              <w:t>行政许可</w:t>
            </w:r>
          </w:p>
        </w:tc>
        <w:tc>
          <w:tcPr>
            <w:tcW w:w="1812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176</w:t>
            </w:r>
          </w:p>
        </w:tc>
        <w:tc>
          <w:tcPr>
            <w:tcW w:w="2131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2131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35422</w:t>
            </w:r>
          </w:p>
        </w:tc>
      </w:tr>
      <w:tr w:rsidR="00F2555C">
        <w:trPr>
          <w:trHeight w:val="495"/>
        </w:trPr>
        <w:tc>
          <w:tcPr>
            <w:tcW w:w="2448" w:type="dxa"/>
            <w:vAlign w:val="center"/>
          </w:tcPr>
          <w:p w:rsidR="00F2555C" w:rsidRDefault="008C5D65" w:rsidP="000930DB">
            <w:pPr>
              <w:spacing w:line="520" w:lineRule="exact"/>
            </w:pPr>
            <w:r>
              <w:rPr>
                <w:rFonts w:hint="eastAsia"/>
              </w:rPr>
              <w:t>其他对外管理服务事项</w:t>
            </w:r>
          </w:p>
        </w:tc>
        <w:tc>
          <w:tcPr>
            <w:tcW w:w="1812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132</w:t>
            </w:r>
          </w:p>
        </w:tc>
        <w:tc>
          <w:tcPr>
            <w:tcW w:w="2131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131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21413</w:t>
            </w:r>
          </w:p>
        </w:tc>
      </w:tr>
      <w:tr w:rsidR="00F2555C">
        <w:trPr>
          <w:trHeight w:val="495"/>
        </w:trPr>
        <w:tc>
          <w:tcPr>
            <w:tcW w:w="8522" w:type="dxa"/>
            <w:gridSpan w:val="4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lastRenderedPageBreak/>
              <w:t>第二十六条第（六）项</w:t>
            </w:r>
          </w:p>
        </w:tc>
      </w:tr>
      <w:tr w:rsidR="00F2555C">
        <w:trPr>
          <w:trHeight w:val="495"/>
        </w:trPr>
        <w:tc>
          <w:tcPr>
            <w:tcW w:w="2448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131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2131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处理决定数量</w:t>
            </w:r>
          </w:p>
        </w:tc>
      </w:tr>
      <w:tr w:rsidR="00F2555C">
        <w:trPr>
          <w:trHeight w:val="495"/>
        </w:trPr>
        <w:tc>
          <w:tcPr>
            <w:tcW w:w="2448" w:type="dxa"/>
            <w:vAlign w:val="center"/>
          </w:tcPr>
          <w:p w:rsidR="00F2555C" w:rsidRDefault="008C5D65" w:rsidP="000930DB">
            <w:pPr>
              <w:spacing w:line="520" w:lineRule="exact"/>
            </w:pPr>
            <w:r>
              <w:rPr>
                <w:rFonts w:hint="eastAsia"/>
              </w:rPr>
              <w:t>行政处罚</w:t>
            </w:r>
          </w:p>
        </w:tc>
        <w:tc>
          <w:tcPr>
            <w:tcW w:w="1812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131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2555C">
        <w:trPr>
          <w:trHeight w:val="495"/>
        </w:trPr>
        <w:tc>
          <w:tcPr>
            <w:tcW w:w="2448" w:type="dxa"/>
            <w:vAlign w:val="center"/>
          </w:tcPr>
          <w:p w:rsidR="00F2555C" w:rsidRDefault="008C5D65" w:rsidP="000930DB">
            <w:pPr>
              <w:spacing w:line="520" w:lineRule="exact"/>
            </w:pPr>
            <w:r>
              <w:rPr>
                <w:rFonts w:hint="eastAsia"/>
              </w:rPr>
              <w:t>行政强制</w:t>
            </w:r>
          </w:p>
        </w:tc>
        <w:tc>
          <w:tcPr>
            <w:tcW w:w="1812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0</w:t>
            </w:r>
          </w:p>
        </w:tc>
      </w:tr>
      <w:tr w:rsidR="00F2555C">
        <w:trPr>
          <w:trHeight w:val="495"/>
        </w:trPr>
        <w:tc>
          <w:tcPr>
            <w:tcW w:w="8522" w:type="dxa"/>
            <w:gridSpan w:val="4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第二十条第（八）项</w:t>
            </w:r>
          </w:p>
        </w:tc>
      </w:tr>
      <w:tr w:rsidR="00F2555C">
        <w:trPr>
          <w:trHeight w:val="495"/>
        </w:trPr>
        <w:tc>
          <w:tcPr>
            <w:tcW w:w="2448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上一年项目数量</w:t>
            </w:r>
          </w:p>
        </w:tc>
        <w:tc>
          <w:tcPr>
            <w:tcW w:w="2131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本年增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减</w:t>
            </w:r>
          </w:p>
        </w:tc>
        <w:tc>
          <w:tcPr>
            <w:tcW w:w="2131" w:type="dxa"/>
            <w:vAlign w:val="center"/>
          </w:tcPr>
          <w:p w:rsidR="00F2555C" w:rsidRDefault="00F2555C" w:rsidP="000930DB">
            <w:pPr>
              <w:spacing w:line="520" w:lineRule="exact"/>
              <w:jc w:val="center"/>
            </w:pPr>
          </w:p>
        </w:tc>
      </w:tr>
      <w:tr w:rsidR="00F2555C">
        <w:trPr>
          <w:trHeight w:val="495"/>
        </w:trPr>
        <w:tc>
          <w:tcPr>
            <w:tcW w:w="2448" w:type="dxa"/>
            <w:vAlign w:val="center"/>
          </w:tcPr>
          <w:p w:rsidR="00F2555C" w:rsidRDefault="008C5D65" w:rsidP="000930DB">
            <w:pPr>
              <w:spacing w:line="520" w:lineRule="exact"/>
            </w:pPr>
            <w:r>
              <w:rPr>
                <w:rFonts w:hint="eastAsia"/>
              </w:rPr>
              <w:t>行政事业性收费</w:t>
            </w:r>
          </w:p>
        </w:tc>
        <w:tc>
          <w:tcPr>
            <w:tcW w:w="1812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0</w:t>
            </w:r>
          </w:p>
        </w:tc>
        <w:tc>
          <w:tcPr>
            <w:tcW w:w="2131" w:type="dxa"/>
            <w:vAlign w:val="center"/>
          </w:tcPr>
          <w:p w:rsidR="00F2555C" w:rsidRDefault="00F2555C" w:rsidP="000930DB">
            <w:pPr>
              <w:spacing w:line="520" w:lineRule="exact"/>
              <w:jc w:val="center"/>
            </w:pPr>
          </w:p>
        </w:tc>
      </w:tr>
      <w:tr w:rsidR="00F2555C">
        <w:trPr>
          <w:trHeight w:val="495"/>
        </w:trPr>
        <w:tc>
          <w:tcPr>
            <w:tcW w:w="8522" w:type="dxa"/>
            <w:gridSpan w:val="4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第二十条第（九）项</w:t>
            </w:r>
          </w:p>
        </w:tc>
      </w:tr>
      <w:tr w:rsidR="00F2555C">
        <w:trPr>
          <w:trHeight w:val="495"/>
        </w:trPr>
        <w:tc>
          <w:tcPr>
            <w:tcW w:w="2448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信息内容</w:t>
            </w:r>
          </w:p>
        </w:tc>
        <w:tc>
          <w:tcPr>
            <w:tcW w:w="1812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采购项目数量</w:t>
            </w:r>
          </w:p>
        </w:tc>
        <w:tc>
          <w:tcPr>
            <w:tcW w:w="2131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采购总金额</w:t>
            </w:r>
          </w:p>
        </w:tc>
        <w:tc>
          <w:tcPr>
            <w:tcW w:w="2131" w:type="dxa"/>
            <w:vAlign w:val="center"/>
          </w:tcPr>
          <w:p w:rsidR="00F2555C" w:rsidRDefault="00F2555C" w:rsidP="000930DB">
            <w:pPr>
              <w:spacing w:line="520" w:lineRule="exact"/>
              <w:jc w:val="center"/>
            </w:pPr>
          </w:p>
        </w:tc>
      </w:tr>
      <w:tr w:rsidR="00F2555C">
        <w:trPr>
          <w:trHeight w:val="495"/>
        </w:trPr>
        <w:tc>
          <w:tcPr>
            <w:tcW w:w="2448" w:type="dxa"/>
            <w:vAlign w:val="center"/>
          </w:tcPr>
          <w:p w:rsidR="00F2555C" w:rsidRDefault="008C5D65" w:rsidP="000930DB">
            <w:pPr>
              <w:spacing w:line="520" w:lineRule="exact"/>
            </w:pPr>
            <w:r>
              <w:rPr>
                <w:rFonts w:hint="eastAsia"/>
              </w:rPr>
              <w:t>政府集中采购</w:t>
            </w:r>
          </w:p>
        </w:tc>
        <w:tc>
          <w:tcPr>
            <w:tcW w:w="1812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2131" w:type="dxa"/>
            <w:vAlign w:val="center"/>
          </w:tcPr>
          <w:p w:rsidR="00F2555C" w:rsidRDefault="000930DB" w:rsidP="000930DB">
            <w:pPr>
              <w:spacing w:line="520" w:lineRule="exact"/>
              <w:jc w:val="center"/>
            </w:pPr>
            <w:r w:rsidRPr="000930DB">
              <w:t>3775.461335</w:t>
            </w:r>
            <w:r w:rsidRPr="000930DB">
              <w:t>万</w:t>
            </w:r>
          </w:p>
        </w:tc>
        <w:tc>
          <w:tcPr>
            <w:tcW w:w="2131" w:type="dxa"/>
            <w:vAlign w:val="center"/>
          </w:tcPr>
          <w:p w:rsidR="00F2555C" w:rsidRDefault="00F2555C" w:rsidP="000930DB">
            <w:pPr>
              <w:spacing w:line="520" w:lineRule="exact"/>
              <w:jc w:val="center"/>
            </w:pPr>
          </w:p>
        </w:tc>
      </w:tr>
    </w:tbl>
    <w:p w:rsidR="00F2555C" w:rsidRDefault="00F2555C" w:rsidP="000930DB">
      <w:pPr>
        <w:spacing w:line="520" w:lineRule="exact"/>
      </w:pPr>
    </w:p>
    <w:p w:rsidR="00F2555C" w:rsidRDefault="008C5D65" w:rsidP="000930DB">
      <w:pPr>
        <w:spacing w:line="520" w:lineRule="exact"/>
        <w:ind w:firstLineChars="100" w:firstLine="28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三、收到和处理政府信息公开申请情况</w:t>
      </w:r>
    </w:p>
    <w:tbl>
      <w:tblPr>
        <w:tblW w:w="94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720"/>
        <w:gridCol w:w="2700"/>
        <w:gridCol w:w="900"/>
        <w:gridCol w:w="600"/>
        <w:gridCol w:w="780"/>
        <w:gridCol w:w="780"/>
        <w:gridCol w:w="780"/>
        <w:gridCol w:w="780"/>
        <w:gridCol w:w="780"/>
      </w:tblGrid>
      <w:tr w:rsidR="00F2555C">
        <w:trPr>
          <w:trHeight w:val="452"/>
        </w:trPr>
        <w:tc>
          <w:tcPr>
            <w:tcW w:w="4068" w:type="dxa"/>
            <w:gridSpan w:val="3"/>
            <w:vMerge w:val="restart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（本列数据的勾稽关系为：第一项加第二项之和，等于第三项加第四项之和）</w:t>
            </w:r>
          </w:p>
        </w:tc>
        <w:tc>
          <w:tcPr>
            <w:tcW w:w="5400" w:type="dxa"/>
            <w:gridSpan w:val="7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申请人情况</w:t>
            </w:r>
          </w:p>
        </w:tc>
      </w:tr>
      <w:tr w:rsidR="00F2555C">
        <w:trPr>
          <w:trHeight w:val="290"/>
        </w:trPr>
        <w:tc>
          <w:tcPr>
            <w:tcW w:w="4068" w:type="dxa"/>
            <w:gridSpan w:val="3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vMerge w:val="restart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自然人</w:t>
            </w:r>
          </w:p>
        </w:tc>
        <w:tc>
          <w:tcPr>
            <w:tcW w:w="4500" w:type="dxa"/>
            <w:gridSpan w:val="6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法人或其他组织</w:t>
            </w:r>
          </w:p>
        </w:tc>
      </w:tr>
      <w:tr w:rsidR="00F2555C">
        <w:trPr>
          <w:trHeight w:val="113"/>
        </w:trPr>
        <w:tc>
          <w:tcPr>
            <w:tcW w:w="4068" w:type="dxa"/>
            <w:gridSpan w:val="3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F2555C" w:rsidRDefault="00F2555C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600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商业</w:t>
            </w:r>
          </w:p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企业</w:t>
            </w:r>
          </w:p>
        </w:tc>
        <w:tc>
          <w:tcPr>
            <w:tcW w:w="780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科研</w:t>
            </w:r>
          </w:p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机构</w:t>
            </w:r>
          </w:p>
        </w:tc>
        <w:tc>
          <w:tcPr>
            <w:tcW w:w="780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社会公益组织</w:t>
            </w:r>
          </w:p>
        </w:tc>
        <w:tc>
          <w:tcPr>
            <w:tcW w:w="780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法律服务机构</w:t>
            </w:r>
          </w:p>
        </w:tc>
        <w:tc>
          <w:tcPr>
            <w:tcW w:w="780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</w:t>
            </w:r>
          </w:p>
        </w:tc>
        <w:tc>
          <w:tcPr>
            <w:tcW w:w="780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</w:tr>
      <w:tr w:rsidR="00F2555C">
        <w:trPr>
          <w:trHeight w:val="630"/>
        </w:trPr>
        <w:tc>
          <w:tcPr>
            <w:tcW w:w="4068" w:type="dxa"/>
            <w:gridSpan w:val="3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一、本年新收政府信息公开申请数量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630"/>
        </w:trPr>
        <w:tc>
          <w:tcPr>
            <w:tcW w:w="4068" w:type="dxa"/>
            <w:gridSpan w:val="3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二、上年结转政府信息公开申请数量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15"/>
        </w:trPr>
        <w:tc>
          <w:tcPr>
            <w:tcW w:w="648" w:type="dxa"/>
            <w:vMerge w:val="restart"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（一）予以公开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630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3420" w:type="dxa"/>
            <w:gridSpan w:val="2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（二）部分公开（区分处理的），只计这一情形，不计其他情形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43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（三）不予</w:t>
            </w:r>
          </w:p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以公</w:t>
            </w:r>
          </w:p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</w:t>
            </w: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、属于国家秘密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35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、其他法律行政法规禁止公开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68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、危及“三安全一稳定”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61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、保护第三方合法权益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53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、属于第三类内部事务信息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59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、属于四类过程性信息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51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  <w:r>
              <w:rPr>
                <w:rFonts w:hint="eastAsia"/>
                <w:sz w:val="18"/>
                <w:szCs w:val="18"/>
              </w:rPr>
              <w:t>、属于行政执法案卷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70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</w:rPr>
              <w:t>、属于行政查询事项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48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（四）无法</w:t>
            </w:r>
          </w:p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提供</w:t>
            </w: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、本机关不掌握相关政府信息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55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、没有现成信息需要另行制作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61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、补正后申请内容仍不明确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67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 w:val="restart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（五）</w:t>
            </w:r>
          </w:p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不予</w:t>
            </w:r>
          </w:p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处理</w:t>
            </w: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、信访举报类申请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45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、重复申请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50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、要求提供公开出版物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630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、无正当理由大量反复申请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630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>
              <w:rPr>
                <w:rFonts w:hint="eastAsia"/>
                <w:sz w:val="18"/>
                <w:szCs w:val="18"/>
              </w:rPr>
              <w:t>、要求行政机关确认或重新出具已获取信息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30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（六）其他处理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50"/>
        </w:trPr>
        <w:tc>
          <w:tcPr>
            <w:tcW w:w="648" w:type="dxa"/>
            <w:vMerge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720" w:type="dxa"/>
          </w:tcPr>
          <w:p w:rsidR="00F2555C" w:rsidRDefault="00F2555C" w:rsidP="000930DB">
            <w:pPr>
              <w:spacing w:line="520" w:lineRule="exact"/>
              <w:rPr>
                <w:sz w:val="18"/>
                <w:szCs w:val="18"/>
              </w:rPr>
            </w:pPr>
          </w:p>
        </w:tc>
        <w:tc>
          <w:tcPr>
            <w:tcW w:w="2700" w:type="dxa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（七）总计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  <w:tr w:rsidR="00F2555C">
        <w:trPr>
          <w:trHeight w:val="457"/>
        </w:trPr>
        <w:tc>
          <w:tcPr>
            <w:tcW w:w="4068" w:type="dxa"/>
            <w:gridSpan w:val="3"/>
            <w:vAlign w:val="center"/>
          </w:tcPr>
          <w:p w:rsidR="00F2555C" w:rsidRDefault="008C5D65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四、结转下年度继续办理</w:t>
            </w:r>
          </w:p>
        </w:tc>
        <w:tc>
          <w:tcPr>
            <w:tcW w:w="9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60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  <w:tc>
          <w:tcPr>
            <w:tcW w:w="780" w:type="dxa"/>
          </w:tcPr>
          <w:p w:rsidR="00F2555C" w:rsidRDefault="000930DB" w:rsidP="000930DB">
            <w:pPr>
              <w:spacing w:line="52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0</w:t>
            </w:r>
          </w:p>
        </w:tc>
      </w:tr>
    </w:tbl>
    <w:p w:rsidR="00F2555C" w:rsidRDefault="00F2555C" w:rsidP="000930DB">
      <w:pPr>
        <w:spacing w:line="520" w:lineRule="exact"/>
      </w:pPr>
    </w:p>
    <w:p w:rsidR="00F2555C" w:rsidRPr="00520F57" w:rsidRDefault="008C5D65" w:rsidP="000930D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20F57">
        <w:rPr>
          <w:rFonts w:ascii="黑体" w:eastAsia="黑体" w:hAnsi="黑体" w:hint="eastAsia"/>
          <w:sz w:val="32"/>
          <w:szCs w:val="32"/>
        </w:rPr>
        <w:t>四、政府信息公开行政复议、行政诉讼情况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9"/>
        <w:gridCol w:w="569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  <w:gridCol w:w="568"/>
      </w:tblGrid>
      <w:tr w:rsidR="00F2555C">
        <w:tc>
          <w:tcPr>
            <w:tcW w:w="2842" w:type="dxa"/>
            <w:gridSpan w:val="5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行政复议</w:t>
            </w:r>
          </w:p>
        </w:tc>
        <w:tc>
          <w:tcPr>
            <w:tcW w:w="5680" w:type="dxa"/>
            <w:gridSpan w:val="10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行政诉讼</w:t>
            </w:r>
          </w:p>
        </w:tc>
      </w:tr>
      <w:tr w:rsidR="00F2555C">
        <w:tc>
          <w:tcPr>
            <w:tcW w:w="569" w:type="dxa"/>
            <w:vMerge w:val="restart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569" w:type="dxa"/>
            <w:vMerge w:val="restart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Merge w:val="restart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Merge w:val="restart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Merge w:val="restart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2840" w:type="dxa"/>
            <w:gridSpan w:val="5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未经复议直接起诉</w:t>
            </w:r>
          </w:p>
        </w:tc>
        <w:tc>
          <w:tcPr>
            <w:tcW w:w="2840" w:type="dxa"/>
            <w:gridSpan w:val="5"/>
            <w:vAlign w:val="center"/>
          </w:tcPr>
          <w:p w:rsidR="00F2555C" w:rsidRDefault="008C5D65" w:rsidP="000930DB">
            <w:pPr>
              <w:spacing w:line="520" w:lineRule="exact"/>
              <w:jc w:val="center"/>
            </w:pPr>
            <w:r>
              <w:rPr>
                <w:rFonts w:hint="eastAsia"/>
              </w:rPr>
              <w:t>复议后起诉</w:t>
            </w:r>
          </w:p>
        </w:tc>
      </w:tr>
      <w:tr w:rsidR="00F2555C">
        <w:tc>
          <w:tcPr>
            <w:tcW w:w="569" w:type="dxa"/>
            <w:vMerge/>
          </w:tcPr>
          <w:p w:rsidR="00F2555C" w:rsidRDefault="00F2555C" w:rsidP="000930DB">
            <w:pPr>
              <w:spacing w:line="520" w:lineRule="exact"/>
            </w:pPr>
          </w:p>
        </w:tc>
        <w:tc>
          <w:tcPr>
            <w:tcW w:w="569" w:type="dxa"/>
            <w:vMerge/>
          </w:tcPr>
          <w:p w:rsidR="00F2555C" w:rsidRDefault="00F2555C" w:rsidP="000930DB">
            <w:pPr>
              <w:spacing w:line="520" w:lineRule="exact"/>
            </w:pPr>
          </w:p>
        </w:tc>
        <w:tc>
          <w:tcPr>
            <w:tcW w:w="568" w:type="dxa"/>
            <w:vMerge/>
          </w:tcPr>
          <w:p w:rsidR="00F2555C" w:rsidRDefault="00F2555C" w:rsidP="000930DB">
            <w:pPr>
              <w:spacing w:line="520" w:lineRule="exact"/>
            </w:pPr>
          </w:p>
        </w:tc>
        <w:tc>
          <w:tcPr>
            <w:tcW w:w="568" w:type="dxa"/>
            <w:vMerge/>
          </w:tcPr>
          <w:p w:rsidR="00F2555C" w:rsidRDefault="00F2555C" w:rsidP="000930DB">
            <w:pPr>
              <w:spacing w:line="520" w:lineRule="exact"/>
            </w:pPr>
          </w:p>
        </w:tc>
        <w:tc>
          <w:tcPr>
            <w:tcW w:w="568" w:type="dxa"/>
            <w:vMerge/>
          </w:tcPr>
          <w:p w:rsidR="00F2555C" w:rsidRDefault="00F2555C" w:rsidP="000930DB">
            <w:pPr>
              <w:spacing w:line="520" w:lineRule="exact"/>
            </w:pPr>
          </w:p>
        </w:tc>
        <w:tc>
          <w:tcPr>
            <w:tcW w:w="568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  <w:tc>
          <w:tcPr>
            <w:tcW w:w="568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结果维持</w:t>
            </w:r>
          </w:p>
        </w:tc>
        <w:tc>
          <w:tcPr>
            <w:tcW w:w="568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结果纠正</w:t>
            </w:r>
          </w:p>
        </w:tc>
        <w:tc>
          <w:tcPr>
            <w:tcW w:w="568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其他结果</w:t>
            </w:r>
          </w:p>
        </w:tc>
        <w:tc>
          <w:tcPr>
            <w:tcW w:w="568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尚未审结</w:t>
            </w:r>
          </w:p>
        </w:tc>
        <w:tc>
          <w:tcPr>
            <w:tcW w:w="568" w:type="dxa"/>
            <w:vAlign w:val="center"/>
          </w:tcPr>
          <w:p w:rsidR="00F2555C" w:rsidRDefault="008C5D65" w:rsidP="000930DB">
            <w:pPr>
              <w:spacing w:line="5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总计</w:t>
            </w:r>
          </w:p>
        </w:tc>
      </w:tr>
      <w:tr w:rsidR="00F2555C">
        <w:trPr>
          <w:trHeight w:val="580"/>
        </w:trPr>
        <w:tc>
          <w:tcPr>
            <w:tcW w:w="569" w:type="dxa"/>
          </w:tcPr>
          <w:p w:rsidR="00F2555C" w:rsidRDefault="000930DB" w:rsidP="000930DB">
            <w:pPr>
              <w:spacing w:line="52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9" w:type="dxa"/>
          </w:tcPr>
          <w:p w:rsidR="00F2555C" w:rsidRDefault="000930DB" w:rsidP="000930DB">
            <w:pPr>
              <w:spacing w:line="52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F2555C" w:rsidRDefault="000930DB" w:rsidP="000930DB">
            <w:pPr>
              <w:spacing w:line="52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F2555C" w:rsidRDefault="000930DB" w:rsidP="000930DB">
            <w:pPr>
              <w:spacing w:line="52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F2555C" w:rsidRDefault="000930DB" w:rsidP="000930DB">
            <w:pPr>
              <w:spacing w:line="52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F2555C" w:rsidRDefault="000930DB" w:rsidP="000930DB">
            <w:pPr>
              <w:spacing w:line="52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F2555C" w:rsidRDefault="000930DB" w:rsidP="000930DB">
            <w:pPr>
              <w:spacing w:line="52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F2555C" w:rsidRDefault="000930DB" w:rsidP="000930DB">
            <w:pPr>
              <w:spacing w:line="52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F2555C" w:rsidRDefault="000930DB" w:rsidP="000930DB">
            <w:pPr>
              <w:spacing w:line="52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F2555C" w:rsidRDefault="000930DB" w:rsidP="000930DB">
            <w:pPr>
              <w:spacing w:line="52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F2555C" w:rsidRDefault="000930DB" w:rsidP="000930DB">
            <w:pPr>
              <w:spacing w:line="52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F2555C" w:rsidRDefault="000930DB" w:rsidP="000930DB">
            <w:pPr>
              <w:spacing w:line="52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F2555C" w:rsidRDefault="000930DB" w:rsidP="000930DB">
            <w:pPr>
              <w:spacing w:line="52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F2555C" w:rsidRDefault="000930DB" w:rsidP="000930DB">
            <w:pPr>
              <w:spacing w:line="520" w:lineRule="exact"/>
            </w:pPr>
            <w:r>
              <w:rPr>
                <w:rFonts w:hint="eastAsia"/>
              </w:rPr>
              <w:t>0</w:t>
            </w:r>
          </w:p>
        </w:tc>
        <w:tc>
          <w:tcPr>
            <w:tcW w:w="568" w:type="dxa"/>
          </w:tcPr>
          <w:p w:rsidR="00F2555C" w:rsidRDefault="000930DB" w:rsidP="000930DB">
            <w:pPr>
              <w:spacing w:line="520" w:lineRule="exact"/>
            </w:pPr>
            <w:r>
              <w:rPr>
                <w:rFonts w:hint="eastAsia"/>
              </w:rPr>
              <w:t>0</w:t>
            </w:r>
          </w:p>
        </w:tc>
      </w:tr>
    </w:tbl>
    <w:p w:rsidR="00F2555C" w:rsidRPr="00520F57" w:rsidRDefault="008C5D65" w:rsidP="000930D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520F57">
        <w:rPr>
          <w:rFonts w:ascii="黑体" w:eastAsia="黑体" w:hAnsi="黑体" w:hint="eastAsia"/>
          <w:sz w:val="32"/>
          <w:szCs w:val="32"/>
        </w:rPr>
        <w:t>五、存在的主要问题及改进情况</w:t>
      </w:r>
    </w:p>
    <w:p w:rsidR="000930DB" w:rsidRPr="000930DB" w:rsidRDefault="000930DB" w:rsidP="000930DB">
      <w:pPr>
        <w:widowControl/>
        <w:shd w:val="clear" w:color="auto" w:fill="FFFFFF"/>
        <w:spacing w:line="520" w:lineRule="exact"/>
        <w:ind w:firstLine="645"/>
        <w:jc w:val="left"/>
        <w:rPr>
          <w:rFonts w:ascii="仿宋_GB2312" w:eastAsia="仿宋_GB2312" w:hAnsi="Simsun" w:cs="宋体" w:hint="eastAsia"/>
          <w:color w:val="000000"/>
          <w:kern w:val="0"/>
          <w:sz w:val="27"/>
          <w:szCs w:val="27"/>
        </w:rPr>
      </w:pPr>
      <w:r w:rsidRPr="000930DB">
        <w:rPr>
          <w:rFonts w:ascii="仿宋_GB2312" w:eastAsia="仿宋_GB2312" w:hAnsi="??_gb2312" w:cs="宋体" w:hint="eastAsia"/>
          <w:b/>
          <w:bCs/>
          <w:color w:val="000000"/>
          <w:kern w:val="0"/>
          <w:sz w:val="32"/>
          <w:szCs w:val="32"/>
        </w:rPr>
        <w:lastRenderedPageBreak/>
        <w:t>（一）存在的主要问题：</w:t>
      </w:r>
      <w:r w:rsidRPr="000930DB">
        <w:rPr>
          <w:rFonts w:ascii="仿宋_GB2312" w:eastAsia="仿宋_GB2312" w:hAnsi="??_gb2312" w:cs="宋体" w:hint="eastAsia"/>
          <w:color w:val="000000"/>
          <w:kern w:val="0"/>
          <w:sz w:val="32"/>
          <w:szCs w:val="32"/>
        </w:rPr>
        <w:t>一是信息发布不及时。因负责政务公开相关工作人员为兼职人员，有时因工作量较大而影响到政务公开工作落实的效率，有时相关信息发布不够及时。二是工作机制不健全。没有完全落实好信息发布登记制度，有些需要紧急发布的常规信息，没能按照履行正常的信息发布手续。</w:t>
      </w:r>
    </w:p>
    <w:p w:rsidR="000930DB" w:rsidRPr="000930DB" w:rsidRDefault="000930DB" w:rsidP="000930DB">
      <w:pPr>
        <w:widowControl/>
        <w:shd w:val="clear" w:color="auto" w:fill="FFFFFF"/>
        <w:spacing w:line="520" w:lineRule="exact"/>
        <w:ind w:firstLine="480"/>
        <w:jc w:val="left"/>
        <w:rPr>
          <w:rFonts w:ascii="仿宋_GB2312" w:eastAsia="仿宋_GB2312" w:hAnsi="Simsun" w:cs="宋体" w:hint="eastAsia"/>
          <w:color w:val="000000"/>
          <w:kern w:val="0"/>
          <w:sz w:val="27"/>
          <w:szCs w:val="27"/>
        </w:rPr>
      </w:pPr>
      <w:r w:rsidRPr="000930DB">
        <w:rPr>
          <w:rFonts w:ascii="仿宋_GB2312" w:eastAsia="仿宋_GB2312" w:hAnsi="??_gb2312" w:cs="宋体" w:hint="eastAsia"/>
          <w:b/>
          <w:bCs/>
          <w:color w:val="000000"/>
          <w:kern w:val="0"/>
          <w:sz w:val="32"/>
        </w:rPr>
        <w:t>（二）改进情况：</w:t>
      </w:r>
      <w:r w:rsidRPr="000930DB">
        <w:rPr>
          <w:rFonts w:ascii="仿宋_GB2312" w:eastAsia="仿宋_GB2312" w:hAnsi="??_gb2312" w:cs="宋体" w:hint="eastAsia"/>
          <w:color w:val="000000"/>
          <w:kern w:val="0"/>
          <w:sz w:val="32"/>
        </w:rPr>
        <w:t>一是进一步加强学习，组织机关工作人员学习相关制度性文件，提升公开意识，提高公开水平。二是进一步规范、优化公开程序和内容，提高政府信息公开的效率，为办事群众提供更优质服务。三是继续完善政府信息发布机制和平台建设，畅通信息发布渠道，对于应公开的政府信息做到准确及时发布。四是加强政府信息公开的宣传。进一步完善和创新政府信息公开方式和方法，强化办事群众对政府信息的了解。</w:t>
      </w:r>
    </w:p>
    <w:p w:rsidR="00F2555C" w:rsidRPr="006A7D72" w:rsidRDefault="008C5D65" w:rsidP="000930DB">
      <w:pPr>
        <w:spacing w:line="52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6A7D72">
        <w:rPr>
          <w:rFonts w:ascii="黑体" w:eastAsia="黑体" w:hAnsi="黑体" w:hint="eastAsia"/>
          <w:sz w:val="32"/>
          <w:szCs w:val="32"/>
        </w:rPr>
        <w:t>六、其他需要报告的事项</w:t>
      </w:r>
    </w:p>
    <w:p w:rsidR="00F2555C" w:rsidRDefault="006D6201" w:rsidP="000930DB">
      <w:pPr>
        <w:spacing w:line="520" w:lineRule="exact"/>
        <w:ind w:firstLineChars="200" w:firstLine="640"/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</w:pPr>
      <w:r w:rsidRPr="006D6201">
        <w:rPr>
          <w:rFonts w:ascii="仿宋_GB2312" w:eastAsia="仿宋_GB2312" w:hAnsi="仿宋" w:cs="宋体" w:hint="eastAsia"/>
          <w:color w:val="000000" w:themeColor="text1"/>
          <w:kern w:val="0"/>
          <w:sz w:val="32"/>
          <w:szCs w:val="32"/>
        </w:rPr>
        <w:t>无</w:t>
      </w:r>
    </w:p>
    <w:p w:rsidR="000930DB" w:rsidRDefault="000930DB" w:rsidP="000930DB">
      <w:pPr>
        <w:pStyle w:val="BodyText1I2"/>
        <w:rPr>
          <w:rFonts w:hint="eastAsia"/>
        </w:rPr>
      </w:pPr>
    </w:p>
    <w:p w:rsidR="000930DB" w:rsidRDefault="000930DB" w:rsidP="000930DB">
      <w:pPr>
        <w:pStyle w:val="BodyText1I2"/>
        <w:rPr>
          <w:rFonts w:hint="eastAsia"/>
        </w:rPr>
      </w:pPr>
    </w:p>
    <w:p w:rsidR="000930DB" w:rsidRDefault="000930DB" w:rsidP="000930DB">
      <w:pPr>
        <w:pStyle w:val="BodyText1I2"/>
        <w:rPr>
          <w:rFonts w:hint="eastAsia"/>
        </w:rPr>
      </w:pPr>
    </w:p>
    <w:p w:rsidR="000930DB" w:rsidRDefault="000930DB" w:rsidP="000930DB">
      <w:pPr>
        <w:pStyle w:val="BodyText1I2"/>
        <w:rPr>
          <w:rFonts w:hint="eastAsia"/>
        </w:rPr>
      </w:pPr>
    </w:p>
    <w:p w:rsidR="000930DB" w:rsidRPr="000930DB" w:rsidRDefault="000930DB" w:rsidP="000930DB">
      <w:pPr>
        <w:pStyle w:val="BodyText1I2"/>
        <w:spacing w:line="520" w:lineRule="exact"/>
        <w:jc w:val="right"/>
        <w:rPr>
          <w:rFonts w:ascii="仿宋_GB2312" w:eastAsia="仿宋_GB2312" w:hint="eastAsia"/>
          <w:sz w:val="32"/>
          <w:szCs w:val="32"/>
        </w:rPr>
      </w:pPr>
      <w:r w:rsidRPr="000930DB">
        <w:rPr>
          <w:rFonts w:ascii="仿宋_GB2312" w:eastAsia="仿宋_GB2312" w:hint="eastAsia"/>
          <w:sz w:val="32"/>
          <w:szCs w:val="32"/>
        </w:rPr>
        <w:t>丰城市行政审批局</w:t>
      </w:r>
    </w:p>
    <w:p w:rsidR="000930DB" w:rsidRPr="000930DB" w:rsidRDefault="000930DB" w:rsidP="000930DB">
      <w:pPr>
        <w:pStyle w:val="BodyText1I2"/>
        <w:spacing w:line="520" w:lineRule="exact"/>
        <w:jc w:val="right"/>
        <w:rPr>
          <w:rFonts w:ascii="仿宋_GB2312" w:eastAsia="仿宋_GB2312" w:hint="eastAsia"/>
          <w:sz w:val="32"/>
          <w:szCs w:val="32"/>
        </w:rPr>
      </w:pPr>
      <w:r w:rsidRPr="000930DB">
        <w:rPr>
          <w:rFonts w:ascii="仿宋_GB2312" w:eastAsia="仿宋_GB2312" w:hint="eastAsia"/>
          <w:sz w:val="32"/>
          <w:szCs w:val="32"/>
        </w:rPr>
        <w:t>2021年1月19日</w:t>
      </w:r>
    </w:p>
    <w:sectPr w:rsidR="000930DB" w:rsidRPr="000930DB" w:rsidSect="00F2555C">
      <w:footerReference w:type="default" r:id="rId9"/>
      <w:pgSz w:w="11906" w:h="16838"/>
      <w:pgMar w:top="1440" w:right="1701" w:bottom="1440" w:left="1701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69A4" w:rsidRDefault="007369A4" w:rsidP="00F2555C">
      <w:r>
        <w:separator/>
      </w:r>
    </w:p>
  </w:endnote>
  <w:endnote w:type="continuationSeparator" w:id="1">
    <w:p w:rsidR="007369A4" w:rsidRDefault="007369A4" w:rsidP="00F2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??_gb231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55C" w:rsidRDefault="00FF7A4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83.9pt;margin-top:-12.7pt;width:39.8pt;height:23.1pt;z-index:251660288;mso-position-horizontal-relative:margin" o:gfxdata="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ww0l1NoAAAAK&#10;AQAADwAAAAAAAAABACAAAAAiAAAAZHJzL2Rvd25yZXYueG1sUEsBAhQAFAAAAAgAh07iQMBFoM6o&#10;AQAALAMAAA4AAAAAAAAAAQAgAAAAKQEAAGRycy9lMm9Eb2MueG1sUEsFBgAAAAAGAAYAWQEAAEMF&#10;AAAAAA==&#10;" filled="f" stroked="f">
          <v:textbox inset="0,0,0,0">
            <w:txbxContent>
              <w:p w:rsidR="00F2555C" w:rsidRDefault="008C5D65">
                <w:pPr>
                  <w:pStyle w:val="a4"/>
                  <w:jc w:val="center"/>
                  <w:rPr>
                    <w:rFonts w:ascii="宋体" w:hAns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- </w:t>
                </w:r>
                <w:r w:rsidR="00FF7A45" w:rsidRPr="00FF7A45">
                  <w:rPr>
                    <w:rFonts w:ascii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instrText xml:space="preserve"> PAGE   \* MERGEFORMAT </w:instrText>
                </w:r>
                <w:r w:rsidR="00FF7A45" w:rsidRPr="00FF7A45">
                  <w:rPr>
                    <w:rFonts w:ascii="宋体" w:hAnsi="宋体" w:cs="宋体" w:hint="eastAsia"/>
                    <w:sz w:val="28"/>
                    <w:szCs w:val="28"/>
                  </w:rPr>
                  <w:fldChar w:fldCharType="separate"/>
                </w:r>
                <w:r w:rsidR="000930DB" w:rsidRPr="000930DB">
                  <w:rPr>
                    <w:noProof/>
                  </w:rPr>
                  <w:t>1</w:t>
                </w:r>
                <w:r w:rsidR="00FF7A45">
                  <w:rPr>
                    <w:rFonts w:ascii="宋体" w:hAnsi="宋体" w:cs="宋体" w:hint="eastAsia"/>
                    <w:sz w:val="28"/>
                    <w:szCs w:val="28"/>
                    <w:lang w:val="zh-CN"/>
                  </w:rPr>
                  <w:fldChar w:fldCharType="end"/>
                </w:r>
                <w:r>
                  <w:rPr>
                    <w:rFonts w:ascii="宋体" w:hAnsi="宋体" w:cs="宋体" w:hint="eastAsia"/>
                    <w:sz w:val="28"/>
                    <w:szCs w:val="28"/>
                  </w:rPr>
                  <w:t xml:space="preserve"> -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69A4" w:rsidRDefault="007369A4" w:rsidP="00F2555C">
      <w:r>
        <w:separator/>
      </w:r>
    </w:p>
  </w:footnote>
  <w:footnote w:type="continuationSeparator" w:id="1">
    <w:p w:rsidR="007369A4" w:rsidRDefault="007369A4" w:rsidP="00F25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9206B"/>
    <w:multiLevelType w:val="hybridMultilevel"/>
    <w:tmpl w:val="DE7CC5DA"/>
    <w:lvl w:ilvl="0" w:tplc="DE1210DC">
      <w:start w:val="1"/>
      <w:numFmt w:val="japaneseCounting"/>
      <w:lvlText w:val="第%1章"/>
      <w:lvlJc w:val="left"/>
      <w:pPr>
        <w:ind w:left="1440" w:hanging="144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 fillcolor="white">
      <v:fill color="whit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A341023"/>
    <w:rsid w:val="0001335E"/>
    <w:rsid w:val="0009126A"/>
    <w:rsid w:val="000930DB"/>
    <w:rsid w:val="001202A9"/>
    <w:rsid w:val="0018256C"/>
    <w:rsid w:val="001A521D"/>
    <w:rsid w:val="002D4546"/>
    <w:rsid w:val="002E6452"/>
    <w:rsid w:val="002E6886"/>
    <w:rsid w:val="00421CAF"/>
    <w:rsid w:val="004370F4"/>
    <w:rsid w:val="00475D23"/>
    <w:rsid w:val="004E7FEA"/>
    <w:rsid w:val="00520F57"/>
    <w:rsid w:val="005263AC"/>
    <w:rsid w:val="0055640D"/>
    <w:rsid w:val="005B25C8"/>
    <w:rsid w:val="00634D0D"/>
    <w:rsid w:val="00662ACA"/>
    <w:rsid w:val="006A7D72"/>
    <w:rsid w:val="006D6201"/>
    <w:rsid w:val="006E3B6B"/>
    <w:rsid w:val="006F1661"/>
    <w:rsid w:val="007369A4"/>
    <w:rsid w:val="00742EE9"/>
    <w:rsid w:val="00774217"/>
    <w:rsid w:val="0078486F"/>
    <w:rsid w:val="00867AC5"/>
    <w:rsid w:val="00884738"/>
    <w:rsid w:val="008B4D8A"/>
    <w:rsid w:val="008C5D65"/>
    <w:rsid w:val="00923EF3"/>
    <w:rsid w:val="009350E8"/>
    <w:rsid w:val="009518A7"/>
    <w:rsid w:val="00973FB1"/>
    <w:rsid w:val="009B502E"/>
    <w:rsid w:val="00A453E6"/>
    <w:rsid w:val="00B32F01"/>
    <w:rsid w:val="00B67DC8"/>
    <w:rsid w:val="00BA0BA5"/>
    <w:rsid w:val="00BA1D62"/>
    <w:rsid w:val="00BC14D6"/>
    <w:rsid w:val="00BF5748"/>
    <w:rsid w:val="00C54DA0"/>
    <w:rsid w:val="00C649E6"/>
    <w:rsid w:val="00C70265"/>
    <w:rsid w:val="00CD39A7"/>
    <w:rsid w:val="00D25296"/>
    <w:rsid w:val="00D9537A"/>
    <w:rsid w:val="00DA4A8A"/>
    <w:rsid w:val="00DE4808"/>
    <w:rsid w:val="00E27B2B"/>
    <w:rsid w:val="00F2555C"/>
    <w:rsid w:val="00F65163"/>
    <w:rsid w:val="00FF7A45"/>
    <w:rsid w:val="0F021C91"/>
    <w:rsid w:val="105B6FD8"/>
    <w:rsid w:val="17C94133"/>
    <w:rsid w:val="1D11626A"/>
    <w:rsid w:val="2B8C13B8"/>
    <w:rsid w:val="4C1F486A"/>
    <w:rsid w:val="54B90F24"/>
    <w:rsid w:val="5A341023"/>
    <w:rsid w:val="6A0C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34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BodyText1I2"/>
    <w:qFormat/>
    <w:rsid w:val="00F2555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1I2">
    <w:name w:val="BodyText1I2"/>
    <w:basedOn w:val="a"/>
    <w:qFormat/>
    <w:rsid w:val="00F2555C"/>
    <w:pPr>
      <w:ind w:leftChars="200" w:left="420" w:firstLine="210"/>
    </w:pPr>
  </w:style>
  <w:style w:type="paragraph" w:styleId="a3">
    <w:name w:val="Body Text"/>
    <w:basedOn w:val="a"/>
    <w:rsid w:val="00F2555C"/>
    <w:rPr>
      <w:sz w:val="20"/>
      <w:szCs w:val="20"/>
    </w:rPr>
  </w:style>
  <w:style w:type="paragraph" w:styleId="a4">
    <w:name w:val="footer"/>
    <w:basedOn w:val="a"/>
    <w:rsid w:val="00F255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rsid w:val="00F2555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uiPriority w:val="99"/>
    <w:qFormat/>
    <w:rsid w:val="00F2555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page number"/>
    <w:basedOn w:val="a0"/>
    <w:qFormat/>
    <w:rsid w:val="00F2555C"/>
  </w:style>
  <w:style w:type="table" w:styleId="a8">
    <w:name w:val="Table Grid"/>
    <w:basedOn w:val="a1"/>
    <w:uiPriority w:val="59"/>
    <w:qFormat/>
    <w:rsid w:val="00F2555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Character">
    <w:name w:val="NormalCharacter"/>
    <w:semiHidden/>
    <w:qFormat/>
    <w:rsid w:val="00F2555C"/>
    <w:rPr>
      <w:kern w:val="2"/>
      <w:sz w:val="21"/>
      <w:szCs w:val="24"/>
      <w:lang w:val="en-US" w:eastAsia="zh-CN" w:bidi="ar-SA"/>
    </w:rPr>
  </w:style>
  <w:style w:type="character" w:styleId="a9">
    <w:name w:val="Strong"/>
    <w:basedOn w:val="a0"/>
    <w:uiPriority w:val="22"/>
    <w:qFormat/>
    <w:rsid w:val="00B32F01"/>
    <w:rPr>
      <w:b/>
      <w:bCs/>
    </w:rPr>
  </w:style>
  <w:style w:type="paragraph" w:styleId="aa">
    <w:name w:val="List Paragraph"/>
    <w:basedOn w:val="a"/>
    <w:uiPriority w:val="34"/>
    <w:qFormat/>
    <w:rsid w:val="00BA0BA5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ab">
    <w:name w:val="a"/>
    <w:basedOn w:val="a"/>
    <w:rsid w:val="000930D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10">
    <w:name w:val="a1"/>
    <w:basedOn w:val="a0"/>
    <w:rsid w:val="00093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37C229-5DA4-473E-9C0B-9893F58F9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380</Words>
  <Characters>2166</Characters>
  <Application>Microsoft Office Word</Application>
  <DocSecurity>0</DocSecurity>
  <Lines>18</Lines>
  <Paragraphs>5</Paragraphs>
  <ScaleCrop>false</ScaleCrop>
  <Company>Microsoft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18</cp:revision>
  <dcterms:created xsi:type="dcterms:W3CDTF">2021-04-29T03:37:00Z</dcterms:created>
  <dcterms:modified xsi:type="dcterms:W3CDTF">2021-04-29T07:50:00Z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2052-10.8.0.6294</vt:lpwstr>
  </property>
</Properties>
</file>