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rPr>
          <w:rFonts w:hint="eastAsia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36"/>
          <w:szCs w:val="36"/>
          <w:lang w:eastAsia="zh-CN"/>
        </w:rPr>
        <w:t>丰城市发改委</w:t>
      </w:r>
      <w:r>
        <w:rPr>
          <w:rFonts w:hint="eastAsia" w:ascii="黑体" w:hAnsi="黑体" w:eastAsia="黑体"/>
          <w:kern w:val="2"/>
          <w:sz w:val="36"/>
          <w:szCs w:val="36"/>
        </w:rPr>
        <w:t>20</w:t>
      </w:r>
      <w:r>
        <w:rPr>
          <w:rFonts w:hint="eastAsia" w:ascii="黑体" w:hAnsi="黑体" w:eastAsia="黑体"/>
          <w:kern w:val="2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kern w:val="2"/>
          <w:sz w:val="36"/>
          <w:szCs w:val="36"/>
        </w:rPr>
        <w:t>年</w:t>
      </w:r>
      <w:r>
        <w:rPr>
          <w:rFonts w:hint="eastAsia" w:ascii="黑体" w:hAnsi="黑体" w:eastAsia="黑体"/>
          <w:kern w:val="2"/>
          <w:sz w:val="36"/>
          <w:szCs w:val="36"/>
          <w:lang w:eastAsia="zh-CN"/>
        </w:rPr>
        <w:t>度</w:t>
      </w:r>
      <w:r>
        <w:rPr>
          <w:rFonts w:hint="eastAsia" w:ascii="黑体" w:hAnsi="黑体" w:eastAsia="黑体"/>
          <w:kern w:val="2"/>
          <w:sz w:val="36"/>
          <w:szCs w:val="36"/>
        </w:rPr>
        <w:t>政府信息公开工作报告</w:t>
      </w:r>
    </w:p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</w:p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一、总体情况</w:t>
      </w:r>
    </w:p>
    <w:p>
      <w:pPr>
        <w:overflowPunct w:val="0"/>
        <w:spacing w:line="58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根据丰城市人民政办公室《关于做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关于做好20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年政府信息公开报告编制和发布工作的通知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》文件精神的要求，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年，发改委信息公开工作在市委、市政府的正确领导下，在市政府办的具体指导下，认真贯彻党的十九大精神，以建设“五型政府”为工作目标，扎实做好各类政府信息公开工作。现将有关情况报告如下：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截至20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年12月31日，我委共累计通过政府信息公开平台发布各类信息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通过网络问政平台发布信息1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（二）政府信息依申请公开情况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年1月1日至12月31日，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全年共受理依申请公开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8件，其中自然人申请件8件，目前8件已全部办结。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640" w:leftChars="0" w:right="0" w:rightChars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（三）解读回应情况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640" w:leftChars="0" w:right="0" w:rightChars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全年共回应社会关切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29条，回复率为100%。其中：“网络问政”平台回复4条；“12345”热线回复25条。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行政复议、行政诉讼的情况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年，我委未发生因不服政府信息公开而提起行政复议或行政诉讼的案件。</w:t>
      </w:r>
    </w:p>
    <w:p>
      <w:pPr>
        <w:adjustRightInd/>
        <w:spacing w:line="240" w:lineRule="auto"/>
        <w:rPr>
          <w:rFonts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二、主动公开政府信息情况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1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本年新制作数量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本年新公开数量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规章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规范性文件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行政许可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63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-60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其他对外管理服务事项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14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-2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第二十六条第（六）项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行政处罚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9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-2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行政强制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行政事业性收费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采购总金额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政府集中采购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</w:tbl>
    <w:p>
      <w:pPr>
        <w:adjustRightInd/>
        <w:spacing w:line="240" w:lineRule="auto"/>
        <w:rPr>
          <w:rFonts w:hint="eastAsia"/>
          <w:kern w:val="2"/>
          <w:szCs w:val="24"/>
        </w:rPr>
      </w:pPr>
    </w:p>
    <w:p>
      <w:pPr>
        <w:adjustRightInd/>
        <w:spacing w:line="240" w:lineRule="auto"/>
        <w:rPr>
          <w:rFonts w:hint="eastAsia"/>
          <w:kern w:val="2"/>
          <w:szCs w:val="24"/>
        </w:rPr>
      </w:pPr>
    </w:p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三、收到和处理政府信息公开申请情况</w:t>
      </w:r>
    </w:p>
    <w:tbl>
      <w:tblPr>
        <w:tblStyle w:val="5"/>
        <w:tblW w:w="94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2700"/>
        <w:gridCol w:w="900"/>
        <w:gridCol w:w="600"/>
        <w:gridCol w:w="780"/>
        <w:gridCol w:w="780"/>
        <w:gridCol w:w="780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68" w:type="dxa"/>
            <w:gridSpan w:val="3"/>
            <w:vMerge w:val="restart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068" w:type="dxa"/>
            <w:gridSpan w:val="3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068" w:type="dxa"/>
            <w:gridSpan w:val="3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商业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企业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科研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机构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restart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（三）不予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以公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1、属于国家秘密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2、其他法律行政法规禁止公开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3、危及“三安全一稳定”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4、保护第三方合法权益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5、属于第三类内部事务信息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6、属于四类过程性信息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7、属于行政执法案卷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8、属于行政查询事项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（四）无法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提供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1、本机关不掌握相关政府信息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2、没有现成信息需要另行制作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3、补正后申请内容仍不明确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（五）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不予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处理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1、信访举报类申请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2、重复申请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3、要求提供公开出版物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4、无正当理由大量反复申请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adjustRightInd/>
        <w:spacing w:line="240" w:lineRule="auto"/>
        <w:rPr>
          <w:rFonts w:hint="eastAsia"/>
          <w:kern w:val="2"/>
          <w:szCs w:val="24"/>
        </w:rPr>
      </w:pPr>
    </w:p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四、政府信息公开行政复议、行政诉讼情况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行政复议</w:t>
            </w:r>
          </w:p>
        </w:tc>
        <w:tc>
          <w:tcPr>
            <w:tcW w:w="5680" w:type="dxa"/>
            <w:gridSpan w:val="1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未经复议直接起诉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9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9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9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</w:tbl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五、存在的主要问题及改进情况</w:t>
      </w:r>
    </w:p>
    <w:p>
      <w:pPr>
        <w:adjustRightInd/>
        <w:spacing w:line="240" w:lineRule="auto"/>
        <w:ind w:firstLine="640" w:firstLineChars="200"/>
        <w:rPr>
          <w:rFonts w:hint="eastAsia" w:eastAsia="宋体"/>
          <w:kern w:val="2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2020年度里，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我委政府信息公开工作有了较大的进步，但与公众的需求还存在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一定的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差距，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存在的主要问题如下：一是对政府信息公开的作用和要求认识还有待提高，准确把握公开内容，提高公开内容质量；二是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工作人员之间的沟通协调和联动性有待加强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及时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全面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的提供公开的信息内容，保质保量改进政府信息公开工作；三是信息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公开形式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的灵活性有待改进，除文字阐述外，尽量配上解读图表，以便易读易懂。</w:t>
      </w:r>
    </w:p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无其他需要报告的事项。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丰城市发展和改革委员会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8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2021年1月21日</w:t>
      </w:r>
    </w:p>
    <w:p>
      <w:pPr>
        <w:pStyle w:val="2"/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4875530</wp:posOffset>
              </wp:positionH>
              <wp:positionV relativeFrom="paragraph">
                <wp:posOffset>-161290</wp:posOffset>
              </wp:positionV>
              <wp:extent cx="505460" cy="2933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.9pt;margin-top:-12.7pt;height:23.1pt;width:39.8pt;mso-position-horizontal-relative:margin;z-index:251660288;mso-width-relative:page;mso-height-relative:page;" filled="f" stroked="f" coordsize="21600,21600" o:gfxdata="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w0l1NoAAAAKAQAADwAAAAAAAAABACAAAAAiAAAAZHJzL2Rvd25y&#10;ZXYueG1sUEsBAhQAFAAAAAgAh07iQNbWZyXDAQAAeg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305A6"/>
    <w:rsid w:val="061220AB"/>
    <w:rsid w:val="0E5B4E2C"/>
    <w:rsid w:val="2FE008A4"/>
    <w:rsid w:val="328677A7"/>
    <w:rsid w:val="32D22A14"/>
    <w:rsid w:val="372E3E08"/>
    <w:rsid w:val="37DA516B"/>
    <w:rsid w:val="426D58E8"/>
    <w:rsid w:val="472E49E9"/>
    <w:rsid w:val="4CDC415D"/>
    <w:rsid w:val="4FD47F16"/>
    <w:rsid w:val="520973DE"/>
    <w:rsid w:val="52CA60E3"/>
    <w:rsid w:val="538713C9"/>
    <w:rsid w:val="59B65D81"/>
    <w:rsid w:val="643305A6"/>
    <w:rsid w:val="6C880119"/>
    <w:rsid w:val="6D764C2D"/>
    <w:rsid w:val="7F9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line="240" w:lineRule="auto"/>
      <w:ind w:left="420" w:leftChars="200" w:firstLine="210"/>
      <w:jc w:val="both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2020-12-31T00:51:00Z</dcterms:created>
  <dc:creator>chz</dc:creator>
  <cp:lastModifiedBy>chz</cp:lastModifiedBy>
  <dcterms:modified xsi:type="dcterms:W3CDTF">2021-04-27T07:56:17Z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