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1D3" w:rsidRDefault="000561D3" w:rsidP="000561D3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 w:cs="黑体"/>
          <w:color w:val="000000" w:themeColor="text1"/>
          <w:sz w:val="44"/>
          <w:szCs w:val="44"/>
          <w:shd w:val="clear" w:color="auto" w:fill="FFFFFF"/>
        </w:rPr>
      </w:pPr>
      <w:r w:rsidRPr="000561D3">
        <w:rPr>
          <w:rFonts w:ascii="方正小标宋简体" w:eastAsia="方正小标宋简体" w:hAnsi="黑体" w:cs="黑体" w:hint="eastAsia"/>
          <w:color w:val="000000" w:themeColor="text1"/>
          <w:sz w:val="44"/>
          <w:szCs w:val="44"/>
          <w:shd w:val="clear" w:color="auto" w:fill="FFFFFF"/>
        </w:rPr>
        <w:t>丰城市文化广电新闻出版旅游局2022年</w:t>
      </w:r>
    </w:p>
    <w:p w:rsidR="008F2F94" w:rsidRPr="000561D3" w:rsidRDefault="007910F6" w:rsidP="000561D3">
      <w:pPr>
        <w:pStyle w:val="a5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黑体" w:cs="黑体"/>
          <w:color w:val="000000" w:themeColor="text1"/>
          <w:sz w:val="44"/>
          <w:szCs w:val="44"/>
        </w:rPr>
      </w:pPr>
      <w:r w:rsidRPr="000561D3">
        <w:rPr>
          <w:rFonts w:ascii="方正小标宋简体" w:eastAsia="方正小标宋简体" w:hAnsi="黑体" w:cs="黑体" w:hint="eastAsia"/>
          <w:color w:val="000000" w:themeColor="text1"/>
          <w:sz w:val="44"/>
          <w:szCs w:val="44"/>
          <w:shd w:val="clear" w:color="auto" w:fill="FFFFFF"/>
        </w:rPr>
        <w:t>政府信息公开工作年度报告</w:t>
      </w:r>
    </w:p>
    <w:p w:rsidR="008F2F94" w:rsidRDefault="007910F6" w:rsidP="000561D3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黑体" w:eastAsia="黑体" w:hAnsi="黑体" w:cs="黑体"/>
          <w:bCs/>
          <w:color w:val="000000" w:themeColor="text1"/>
          <w:sz w:val="28"/>
          <w:szCs w:val="28"/>
        </w:rPr>
      </w:pPr>
      <w:r>
        <w:rPr>
          <w:rStyle w:val="a7"/>
          <w:rFonts w:ascii="微软雅黑" w:eastAsia="微软雅黑" w:hAnsi="微软雅黑" w:cs="微软雅黑" w:hint="eastAsia"/>
          <w:color w:val="000000" w:themeColor="text1"/>
          <w:sz w:val="22"/>
          <w:szCs w:val="22"/>
          <w:shd w:val="clear" w:color="auto" w:fill="FFFFFF"/>
        </w:rPr>
        <w:t xml:space="preserve">　　</w:t>
      </w:r>
    </w:p>
    <w:p w:rsidR="000561D3" w:rsidRPr="000561D3" w:rsidRDefault="000561D3" w:rsidP="000561D3">
      <w:pPr>
        <w:ind w:firstLineChars="200" w:firstLine="640"/>
        <w:rPr>
          <w:rFonts w:ascii="黑体" w:eastAsia="黑体" w:hAnsi="黑体"/>
          <w:sz w:val="32"/>
          <w:szCs w:val="32"/>
        </w:rPr>
      </w:pPr>
      <w:bookmarkStart w:id="0" w:name="OLE_LINK1"/>
      <w:r w:rsidRPr="000561D3">
        <w:rPr>
          <w:rFonts w:ascii="黑体" w:eastAsia="黑体" w:hAnsi="黑体" w:hint="eastAsia"/>
          <w:sz w:val="32"/>
          <w:szCs w:val="32"/>
        </w:rPr>
        <w:t>一、总体情况</w:t>
      </w:r>
    </w:p>
    <w:p w:rsidR="008F3FDE" w:rsidRDefault="000561D3" w:rsidP="00217F3D">
      <w:pPr>
        <w:widowControl/>
        <w:shd w:val="clear" w:color="auto" w:fill="FFFFFF"/>
        <w:ind w:firstLineChars="200"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</w:rPr>
      </w:pP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202</w:t>
      </w:r>
      <w:r w:rsidR="003F3D6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="00812C1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年，我局</w:t>
      </w:r>
      <w:r w:rsidR="008F3FDE" w:rsidRP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认真落实</w:t>
      </w:r>
      <w:r w:rsid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市</w:t>
      </w:r>
      <w:r w:rsidR="008F3FDE" w:rsidRP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委、</w:t>
      </w:r>
      <w:r w:rsid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市</w:t>
      </w:r>
      <w:r w:rsidR="008F3FDE" w:rsidRP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政府关于全面推进政务公开的系列部署，坚持以公开为常态、不公开为例外，紧紧围绕</w:t>
      </w:r>
      <w:r w:rsid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全市</w:t>
      </w:r>
      <w:r w:rsidR="008F3FDE" w:rsidRP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中心工作和人民群众关注关切，全面推动</w:t>
      </w:r>
      <w:r w:rsid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文化、广电、新闻出版和旅游</w:t>
      </w:r>
      <w:r w:rsidR="008F3FDE" w:rsidRP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领域决策公开、执行公开、管理公开、服务公开和结果公开，提升政务公开质量，工作更加透明，有力保障公众知情权、表达权、参与权、监督权，人民群众获取文化、广电、新闻出版和旅游领域政务信息更加方便快捷。</w:t>
      </w:r>
    </w:p>
    <w:p w:rsidR="000561D3" w:rsidRPr="000561D3" w:rsidRDefault="000561D3" w:rsidP="008F3FDE">
      <w:pPr>
        <w:widowControl/>
        <w:shd w:val="clear" w:color="auto" w:fill="FFFFFF"/>
        <w:ind w:firstLine="640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 w:rsidRPr="000561D3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（一）主动公开情况</w:t>
      </w:r>
    </w:p>
    <w:p w:rsidR="000561D3" w:rsidRPr="000561D3" w:rsidRDefault="000561D3" w:rsidP="000561D3">
      <w:pPr>
        <w:widowControl/>
        <w:shd w:val="clear" w:color="auto" w:fill="FFFFFF"/>
        <w:ind w:firstLine="640"/>
        <w:textAlignment w:val="baseline"/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</w:rPr>
      </w:pP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我局</w:t>
      </w:r>
      <w:r w:rsidR="00812C1C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严格按照</w:t>
      </w: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政府信息公开工作要求，围绕规划计划、回应关切、</w:t>
      </w:r>
      <w:r w:rsidR="00217F3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财政信息、</w:t>
      </w: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行政权力运行等内容，做到应公开、尽公开。截至12月31日，新增主动公开政府信息</w:t>
      </w:r>
      <w:r w:rsidR="00217F3D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23</w:t>
      </w:r>
      <w:r w:rsidR="00E411C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7</w:t>
      </w: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 xml:space="preserve">                                    条。</w:t>
      </w:r>
      <w:r w:rsidR="00E411CF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其中规划计划3条、政策文件13条、公示与意见征集2条、回应关切116条、机构概况7条、领导信息8条、行政权力运行28条、文化旅游29条、财政信息11条、建议提案办理20条。</w:t>
      </w:r>
    </w:p>
    <w:p w:rsidR="000561D3" w:rsidRPr="000561D3" w:rsidRDefault="000561D3" w:rsidP="000561D3">
      <w:pPr>
        <w:widowControl/>
        <w:shd w:val="clear" w:color="auto" w:fill="FFFFFF"/>
        <w:ind w:firstLine="643"/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0561D3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（二）依申请公开情况</w:t>
      </w:r>
    </w:p>
    <w:p w:rsidR="000561D3" w:rsidRPr="000561D3" w:rsidRDefault="000561D3" w:rsidP="000561D3">
      <w:pPr>
        <w:widowControl/>
        <w:shd w:val="clear" w:color="auto" w:fill="FFFFFF"/>
        <w:ind w:firstLine="643"/>
        <w:rPr>
          <w:rFonts w:ascii="仿宋_GB2312" w:eastAsia="仿宋_GB2312" w:hAnsi="微软雅黑" w:cs="宋体"/>
          <w:bCs/>
          <w:color w:val="000000"/>
          <w:kern w:val="0"/>
          <w:sz w:val="32"/>
          <w:szCs w:val="32"/>
          <w:shd w:val="clear" w:color="auto" w:fill="FFFFFF"/>
        </w:rPr>
      </w:pPr>
      <w:r w:rsidRPr="000561D3">
        <w:rPr>
          <w:rFonts w:ascii="仿宋_GB2312" w:eastAsia="仿宋_GB2312" w:hAnsi="微软雅黑" w:cs="宋体" w:hint="eastAsia"/>
          <w:bCs/>
          <w:color w:val="000000"/>
          <w:kern w:val="0"/>
          <w:sz w:val="32"/>
          <w:szCs w:val="32"/>
          <w:shd w:val="clear" w:color="auto" w:fill="FFFFFF"/>
        </w:rPr>
        <w:lastRenderedPageBreak/>
        <w:t>202</w:t>
      </w:r>
      <w:r w:rsidR="00217F3D">
        <w:rPr>
          <w:rFonts w:ascii="仿宋_GB2312" w:eastAsia="仿宋_GB2312" w:hAnsi="微软雅黑" w:cs="宋体" w:hint="eastAsia"/>
          <w:bCs/>
          <w:color w:val="000000"/>
          <w:kern w:val="0"/>
          <w:sz w:val="32"/>
          <w:szCs w:val="32"/>
          <w:shd w:val="clear" w:color="auto" w:fill="FFFFFF"/>
        </w:rPr>
        <w:t>2</w:t>
      </w:r>
      <w:r w:rsidRPr="000561D3">
        <w:rPr>
          <w:rFonts w:ascii="仿宋_GB2312" w:eastAsia="仿宋_GB2312" w:hAnsi="微软雅黑" w:cs="宋体" w:hint="eastAsia"/>
          <w:bCs/>
          <w:color w:val="000000"/>
          <w:kern w:val="0"/>
          <w:sz w:val="32"/>
          <w:szCs w:val="32"/>
          <w:shd w:val="clear" w:color="auto" w:fill="FFFFFF"/>
        </w:rPr>
        <w:t>年，我局收到政府信息公开申请</w:t>
      </w:r>
      <w:r w:rsidR="00217F3D">
        <w:rPr>
          <w:rFonts w:ascii="仿宋_GB2312" w:eastAsia="仿宋_GB2312" w:hAnsi="微软雅黑" w:cs="宋体" w:hint="eastAsia"/>
          <w:bCs/>
          <w:color w:val="000000"/>
          <w:kern w:val="0"/>
          <w:sz w:val="32"/>
          <w:szCs w:val="32"/>
          <w:shd w:val="clear" w:color="auto" w:fill="FFFFFF"/>
        </w:rPr>
        <w:t>1条，已按要求和标准予以公开</w:t>
      </w:r>
      <w:r w:rsidRPr="000561D3">
        <w:rPr>
          <w:rFonts w:ascii="仿宋_GB2312" w:eastAsia="仿宋_GB2312" w:hAnsi="微软雅黑" w:cs="宋体" w:hint="eastAsia"/>
          <w:bCs/>
          <w:color w:val="000000"/>
          <w:kern w:val="0"/>
          <w:sz w:val="32"/>
          <w:szCs w:val="32"/>
          <w:shd w:val="clear" w:color="auto" w:fill="FFFFFF"/>
        </w:rPr>
        <w:t>。</w:t>
      </w:r>
    </w:p>
    <w:p w:rsidR="000561D3" w:rsidRPr="000561D3" w:rsidRDefault="000561D3" w:rsidP="000561D3">
      <w:pPr>
        <w:widowControl/>
        <w:shd w:val="clear" w:color="auto" w:fill="FFFFFF"/>
        <w:ind w:firstLine="643"/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0561D3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（三）政府信息管理</w:t>
      </w:r>
    </w:p>
    <w:p w:rsidR="00217F3D" w:rsidRDefault="00217F3D" w:rsidP="000561D3">
      <w:pPr>
        <w:widowControl/>
        <w:shd w:val="clear" w:color="auto" w:fill="FFFFFF"/>
        <w:spacing w:line="600" w:lineRule="atLeast"/>
        <w:ind w:firstLine="482"/>
        <w:jc w:val="left"/>
        <w:rPr>
          <w:rFonts w:ascii="仿宋_GB2312" w:eastAsia="仿宋_GB2312" w:hAnsi="微软雅黑" w:cs="宋体"/>
          <w:bCs/>
          <w:color w:val="000000"/>
          <w:kern w:val="0"/>
          <w:sz w:val="32"/>
          <w:szCs w:val="32"/>
          <w:shd w:val="clear" w:color="auto" w:fill="FFFFFF"/>
        </w:rPr>
      </w:pPr>
      <w:r w:rsidRPr="00217F3D">
        <w:rPr>
          <w:rFonts w:ascii="仿宋_GB2312" w:eastAsia="仿宋_GB2312" w:hAnsi="微软雅黑" w:cs="宋体"/>
          <w:bCs/>
          <w:color w:val="000000"/>
          <w:kern w:val="0"/>
          <w:sz w:val="32"/>
          <w:szCs w:val="32"/>
          <w:shd w:val="clear" w:color="auto" w:fill="FFFFFF"/>
        </w:rPr>
        <w:t>为进一步加强我局政府信息公开工作，制定了《对外公开信息审核发布管理制度》，规范网站信息采集、审核、发布等工作流程，确保发布信息权威性、及时性、准确性、严肃性和安全性，提高工作质量、工作效率和工作透明度，做到重要信息不漏报、不迟报、不误报，确保信息公开工作高效、及时。</w:t>
      </w:r>
    </w:p>
    <w:p w:rsidR="000561D3" w:rsidRPr="000561D3" w:rsidRDefault="000561D3" w:rsidP="000561D3">
      <w:pPr>
        <w:widowControl/>
        <w:shd w:val="clear" w:color="auto" w:fill="FFFFFF"/>
        <w:spacing w:line="600" w:lineRule="atLeas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  <w:r w:rsidRPr="000561D3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（四）政务公开平台建设</w:t>
      </w:r>
    </w:p>
    <w:p w:rsidR="000561D3" w:rsidRPr="000561D3" w:rsidRDefault="000561D3" w:rsidP="000561D3">
      <w:pPr>
        <w:widowControl/>
        <w:shd w:val="clear" w:color="auto" w:fill="FFFFFF"/>
        <w:spacing w:line="560" w:lineRule="atLeast"/>
        <w:ind w:firstLine="640"/>
        <w:rPr>
          <w:rFonts w:ascii="仿宋_GB2312" w:eastAsia="仿宋_GB2312" w:hAnsi="微软雅黑" w:cs="宋体"/>
          <w:color w:val="000000"/>
          <w:kern w:val="0"/>
          <w:sz w:val="32"/>
          <w:szCs w:val="32"/>
          <w:shd w:val="clear" w:color="auto" w:fill="FFFFFF"/>
        </w:rPr>
      </w:pP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202</w:t>
      </w:r>
      <w:r w:rsidR="003F3D6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2</w:t>
      </w: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年</w:t>
      </w:r>
      <w:r w:rsidR="003F3D6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我局严格按照</w:t>
      </w: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我市基层政务公开标准化规范化建设的要求</w:t>
      </w:r>
      <w:r w:rsidR="003F3D6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，进一步</w:t>
      </w: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发挥丰城市政府网站第一平台作用，设置</w:t>
      </w:r>
      <w:r w:rsidR="003F3D6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政府信息公开指南、政府信息公开制度、法定主动公开内容、政府信息公开年报、依申请公开五个栏目和规划计划、政策文件</w:t>
      </w:r>
      <w:r w:rsid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、</w:t>
      </w: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回应关切、行政权力运行、文化和旅游工作等</w:t>
      </w:r>
      <w:r w:rsid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10个子栏目</w:t>
      </w: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  <w:r w:rsid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按要求每周至少更新1条政务信息，确保在</w:t>
      </w: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信息更新周期内及时、准确发布更新，</w:t>
      </w:r>
      <w:r w:rsid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提升</w:t>
      </w: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社会公众获取所需要的政府信息</w:t>
      </w:r>
      <w:r w:rsidR="008F3FDE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的便利度</w:t>
      </w:r>
      <w:r w:rsidRPr="000561D3">
        <w:rPr>
          <w:rFonts w:ascii="仿宋_GB2312" w:eastAsia="仿宋_GB2312" w:hAnsi="微软雅黑" w:cs="宋体" w:hint="eastAsia"/>
          <w:color w:val="000000"/>
          <w:kern w:val="0"/>
          <w:sz w:val="32"/>
          <w:szCs w:val="32"/>
          <w:shd w:val="clear" w:color="auto" w:fill="FFFFFF"/>
        </w:rPr>
        <w:t>。</w:t>
      </w:r>
    </w:p>
    <w:p w:rsidR="000561D3" w:rsidRDefault="000561D3" w:rsidP="000561D3">
      <w:pPr>
        <w:shd w:val="clear" w:color="auto" w:fill="FFFFFF"/>
        <w:spacing w:line="600" w:lineRule="atLeast"/>
        <w:ind w:firstLine="482"/>
        <w:rPr>
          <w:rFonts w:ascii="仿宋_GB2312" w:eastAsia="仿宋_GB2312" w:hAnsi="微软雅黑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r w:rsidRPr="000561D3">
        <w:rPr>
          <w:rFonts w:ascii="仿宋_GB2312" w:eastAsia="仿宋_GB2312" w:hAnsi="微软雅黑" w:cs="宋体" w:hint="eastAsia"/>
          <w:b/>
          <w:bCs/>
          <w:color w:val="000000"/>
          <w:kern w:val="0"/>
          <w:sz w:val="32"/>
          <w:szCs w:val="32"/>
          <w:shd w:val="clear" w:color="auto" w:fill="FFFFFF"/>
        </w:rPr>
        <w:t>（五）监督保障情况</w:t>
      </w:r>
    </w:p>
    <w:p w:rsidR="000561D3" w:rsidRPr="00D33DA2" w:rsidRDefault="000561D3" w:rsidP="000561D3">
      <w:pPr>
        <w:shd w:val="clear" w:color="auto" w:fill="FFFFFF"/>
        <w:spacing w:line="600" w:lineRule="atLeast"/>
        <w:ind w:firstLine="482"/>
        <w:rPr>
          <w:rFonts w:ascii="仿宋_GB2312" w:eastAsia="仿宋_GB2312" w:hAnsi="微软雅黑"/>
          <w:bCs/>
          <w:color w:val="000000"/>
          <w:sz w:val="32"/>
          <w:szCs w:val="32"/>
          <w:shd w:val="clear" w:color="auto" w:fill="FFFFFF"/>
        </w:rPr>
      </w:pPr>
      <w:r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进一步完善政务公开工作考核制度，</w:t>
      </w:r>
      <w:r w:rsidR="00D33DA2"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按要求</w:t>
      </w:r>
      <w:r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将政务公开工作纳入</w:t>
      </w:r>
      <w:r w:rsidR="00D33DA2"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局年度</w:t>
      </w:r>
      <w:r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培训计划，2022</w:t>
      </w:r>
      <w:r w:rsidR="00D33DA2"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年</w:t>
      </w:r>
      <w:r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开展了</w:t>
      </w:r>
      <w:r w:rsidR="00D33DA2"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1</w:t>
      </w:r>
      <w:r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次政务公开第三方评价考核，并组织了</w:t>
      </w:r>
      <w:r w:rsidR="00D33DA2"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4</w:t>
      </w:r>
      <w:r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次政务公开培训。</w:t>
      </w:r>
      <w:r w:rsidR="00D33DA2"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持续健全</w:t>
      </w:r>
      <w:r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政府信</w:t>
      </w:r>
      <w:r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lastRenderedPageBreak/>
        <w:t>息公开社会评议制度，</w:t>
      </w:r>
      <w:r w:rsidR="00D33DA2"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按要求每周至少</w:t>
      </w:r>
      <w:r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更新政务信息</w:t>
      </w:r>
      <w:r w:rsidR="00D33DA2"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1条</w:t>
      </w:r>
      <w:r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，</w:t>
      </w:r>
      <w:r w:rsidR="00D33DA2"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持续提升信息公开数量和</w:t>
      </w:r>
      <w:r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质量。</w:t>
      </w:r>
      <w:r w:rsidR="00D33DA2"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2022年，</w:t>
      </w:r>
      <w:r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我</w:t>
      </w:r>
      <w:r w:rsidR="00D33DA2"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局</w:t>
      </w:r>
      <w:r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未发生政务公开被追究责任的情况</w:t>
      </w:r>
      <w:r w:rsidR="00D33DA2" w:rsidRPr="00D33DA2">
        <w:rPr>
          <w:rFonts w:ascii="仿宋_GB2312" w:eastAsia="仿宋_GB2312" w:hAnsi="微软雅黑" w:hint="eastAsia"/>
          <w:bCs/>
          <w:color w:val="000000"/>
          <w:sz w:val="32"/>
          <w:szCs w:val="32"/>
          <w:shd w:val="clear" w:color="auto" w:fill="FFFFFF"/>
        </w:rPr>
        <w:t>。</w:t>
      </w:r>
    </w:p>
    <w:p w:rsidR="000561D3" w:rsidRPr="000561D3" w:rsidRDefault="000561D3" w:rsidP="000561D3">
      <w:pPr>
        <w:widowControl/>
        <w:shd w:val="clear" w:color="auto" w:fill="FFFFFF"/>
        <w:spacing w:line="600" w:lineRule="atLeast"/>
        <w:ind w:firstLine="482"/>
        <w:jc w:val="left"/>
        <w:rPr>
          <w:rFonts w:ascii="微软雅黑" w:eastAsia="微软雅黑" w:hAnsi="微软雅黑" w:cs="宋体"/>
          <w:color w:val="333333"/>
          <w:kern w:val="0"/>
          <w:sz w:val="30"/>
          <w:szCs w:val="30"/>
        </w:rPr>
      </w:pPr>
    </w:p>
    <w:p w:rsidR="008F2F94" w:rsidRPr="009E73FB" w:rsidRDefault="007910F6">
      <w:pPr>
        <w:pStyle w:val="a5"/>
        <w:shd w:val="clear" w:color="auto" w:fill="FFFFFF"/>
        <w:spacing w:before="0" w:beforeAutospacing="0" w:after="0" w:afterAutospacing="0" w:line="400" w:lineRule="exact"/>
        <w:ind w:left="420"/>
        <w:rPr>
          <w:rStyle w:val="a7"/>
          <w:rFonts w:ascii="黑体" w:eastAsia="黑体" w:hAnsi="黑体" w:cs="黑体"/>
          <w:b w:val="0"/>
          <w:bCs/>
          <w:color w:val="000000" w:themeColor="text1"/>
          <w:sz w:val="32"/>
          <w:szCs w:val="32"/>
          <w:shd w:val="clear" w:color="auto" w:fill="FFFFFF"/>
        </w:rPr>
      </w:pPr>
      <w:r w:rsidRPr="009E73FB">
        <w:rPr>
          <w:rStyle w:val="a7"/>
          <w:rFonts w:ascii="黑体" w:eastAsia="黑体" w:hAnsi="黑体" w:cs="黑体" w:hint="eastAsia"/>
          <w:b w:val="0"/>
          <w:bCs/>
          <w:color w:val="000000" w:themeColor="text1"/>
          <w:sz w:val="32"/>
          <w:szCs w:val="32"/>
          <w:shd w:val="clear" w:color="auto" w:fill="FFFFFF"/>
        </w:rPr>
        <w:t>二、主动公开政府信息情况</w:t>
      </w:r>
    </w:p>
    <w:p w:rsidR="008F2F94" w:rsidRDefault="008F2F94">
      <w:pPr>
        <w:pStyle w:val="a5"/>
        <w:shd w:val="clear" w:color="auto" w:fill="FFFFFF"/>
        <w:spacing w:before="0" w:beforeAutospacing="0" w:after="0" w:afterAutospacing="0" w:line="400" w:lineRule="exact"/>
        <w:ind w:left="420"/>
        <w:rPr>
          <w:rStyle w:val="a7"/>
          <w:rFonts w:ascii="黑体" w:eastAsia="黑体" w:hAnsi="黑体" w:cs="黑体"/>
          <w:b w:val="0"/>
          <w:bCs/>
          <w:color w:val="000000" w:themeColor="text1"/>
          <w:sz w:val="28"/>
          <w:szCs w:val="28"/>
          <w:shd w:val="clear" w:color="auto" w:fill="FFFFFF"/>
        </w:rPr>
      </w:pPr>
    </w:p>
    <w:tbl>
      <w:tblPr>
        <w:tblStyle w:val="a6"/>
        <w:tblW w:w="9038" w:type="dxa"/>
        <w:tblLook w:val="04A0"/>
      </w:tblPr>
      <w:tblGrid>
        <w:gridCol w:w="2259"/>
        <w:gridCol w:w="2259"/>
        <w:gridCol w:w="2260"/>
        <w:gridCol w:w="2260"/>
      </w:tblGrid>
      <w:tr w:rsidR="008F2F94">
        <w:trPr>
          <w:trHeight w:val="426"/>
        </w:trPr>
        <w:tc>
          <w:tcPr>
            <w:tcW w:w="9038" w:type="dxa"/>
            <w:gridSpan w:val="4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第二十条第(一)项</w:t>
            </w:r>
          </w:p>
        </w:tc>
      </w:tr>
      <w:tr w:rsidR="008F2F94">
        <w:trPr>
          <w:trHeight w:val="426"/>
        </w:trPr>
        <w:tc>
          <w:tcPr>
            <w:tcW w:w="2259" w:type="dxa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信息内容</w:t>
            </w:r>
          </w:p>
        </w:tc>
        <w:tc>
          <w:tcPr>
            <w:tcW w:w="2259" w:type="dxa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本年制发件数</w:t>
            </w:r>
          </w:p>
        </w:tc>
        <w:tc>
          <w:tcPr>
            <w:tcW w:w="2260" w:type="dxa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本年废止件数</w:t>
            </w:r>
          </w:p>
        </w:tc>
        <w:tc>
          <w:tcPr>
            <w:tcW w:w="2260" w:type="dxa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现行有效件数</w:t>
            </w:r>
          </w:p>
        </w:tc>
      </w:tr>
      <w:tr w:rsidR="008F2F94">
        <w:trPr>
          <w:trHeight w:val="426"/>
        </w:trPr>
        <w:tc>
          <w:tcPr>
            <w:tcW w:w="2259" w:type="dxa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规章</w:t>
            </w:r>
          </w:p>
        </w:tc>
        <w:tc>
          <w:tcPr>
            <w:tcW w:w="2259" w:type="dxa"/>
          </w:tcPr>
          <w:p w:rsidR="008F2F94" w:rsidRDefault="004F1BE2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2260" w:type="dxa"/>
          </w:tcPr>
          <w:p w:rsidR="008F2F94" w:rsidRDefault="004F1BE2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2260" w:type="dxa"/>
          </w:tcPr>
          <w:p w:rsidR="008F2F94" w:rsidRDefault="004F1BE2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8F2F94">
        <w:trPr>
          <w:trHeight w:val="426"/>
        </w:trPr>
        <w:tc>
          <w:tcPr>
            <w:tcW w:w="2259" w:type="dxa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行政规范性文件</w:t>
            </w:r>
          </w:p>
        </w:tc>
        <w:tc>
          <w:tcPr>
            <w:tcW w:w="2259" w:type="dxa"/>
          </w:tcPr>
          <w:p w:rsidR="008F2F94" w:rsidRDefault="004F1BE2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2260" w:type="dxa"/>
          </w:tcPr>
          <w:p w:rsidR="008F2F94" w:rsidRDefault="004F1BE2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  <w:tc>
          <w:tcPr>
            <w:tcW w:w="2260" w:type="dxa"/>
          </w:tcPr>
          <w:p w:rsidR="008F2F94" w:rsidRDefault="004F1BE2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8F2F94">
        <w:trPr>
          <w:trHeight w:val="426"/>
        </w:trPr>
        <w:tc>
          <w:tcPr>
            <w:tcW w:w="9038" w:type="dxa"/>
            <w:gridSpan w:val="4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第二十条第(五)项</w:t>
            </w:r>
          </w:p>
        </w:tc>
      </w:tr>
      <w:tr w:rsidR="008F2F94">
        <w:trPr>
          <w:trHeight w:val="426"/>
        </w:trPr>
        <w:tc>
          <w:tcPr>
            <w:tcW w:w="2259" w:type="dxa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信息内容</w:t>
            </w:r>
          </w:p>
        </w:tc>
        <w:tc>
          <w:tcPr>
            <w:tcW w:w="6779" w:type="dxa"/>
            <w:gridSpan w:val="3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本年处理决定数量</w:t>
            </w:r>
          </w:p>
        </w:tc>
      </w:tr>
      <w:tr w:rsidR="008F2F94">
        <w:trPr>
          <w:trHeight w:val="426"/>
        </w:trPr>
        <w:tc>
          <w:tcPr>
            <w:tcW w:w="2259" w:type="dxa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行政许可</w:t>
            </w:r>
          </w:p>
        </w:tc>
        <w:tc>
          <w:tcPr>
            <w:tcW w:w="6779" w:type="dxa"/>
            <w:gridSpan w:val="3"/>
          </w:tcPr>
          <w:p w:rsidR="008F2F94" w:rsidRDefault="004F1BE2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8F2F94">
        <w:trPr>
          <w:trHeight w:val="437"/>
        </w:trPr>
        <w:tc>
          <w:tcPr>
            <w:tcW w:w="9038" w:type="dxa"/>
            <w:gridSpan w:val="4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第二十条第(六)项</w:t>
            </w:r>
          </w:p>
        </w:tc>
      </w:tr>
      <w:tr w:rsidR="008F2F94">
        <w:trPr>
          <w:trHeight w:val="437"/>
        </w:trPr>
        <w:tc>
          <w:tcPr>
            <w:tcW w:w="2259" w:type="dxa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信息内容</w:t>
            </w:r>
          </w:p>
        </w:tc>
        <w:tc>
          <w:tcPr>
            <w:tcW w:w="6779" w:type="dxa"/>
            <w:gridSpan w:val="3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本年处理决定数量</w:t>
            </w:r>
          </w:p>
        </w:tc>
      </w:tr>
      <w:tr w:rsidR="008F2F94">
        <w:trPr>
          <w:trHeight w:val="437"/>
        </w:trPr>
        <w:tc>
          <w:tcPr>
            <w:tcW w:w="2259" w:type="dxa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行政许可</w:t>
            </w:r>
          </w:p>
        </w:tc>
        <w:tc>
          <w:tcPr>
            <w:tcW w:w="6779" w:type="dxa"/>
            <w:gridSpan w:val="3"/>
          </w:tcPr>
          <w:p w:rsidR="008F2F94" w:rsidRDefault="004F1BE2" w:rsidP="004F1BE2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8F2F94">
        <w:trPr>
          <w:trHeight w:val="437"/>
        </w:trPr>
        <w:tc>
          <w:tcPr>
            <w:tcW w:w="2259" w:type="dxa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行政强制</w:t>
            </w:r>
          </w:p>
        </w:tc>
        <w:tc>
          <w:tcPr>
            <w:tcW w:w="6779" w:type="dxa"/>
            <w:gridSpan w:val="3"/>
          </w:tcPr>
          <w:p w:rsidR="008F2F94" w:rsidRDefault="003F3D63" w:rsidP="004F1BE2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  <w:tr w:rsidR="008F2F94">
        <w:trPr>
          <w:trHeight w:val="437"/>
        </w:trPr>
        <w:tc>
          <w:tcPr>
            <w:tcW w:w="9038" w:type="dxa"/>
            <w:gridSpan w:val="4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第二十条第(八)项</w:t>
            </w:r>
          </w:p>
        </w:tc>
      </w:tr>
      <w:tr w:rsidR="008F2F94">
        <w:trPr>
          <w:trHeight w:val="437"/>
        </w:trPr>
        <w:tc>
          <w:tcPr>
            <w:tcW w:w="2259" w:type="dxa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信息内容</w:t>
            </w:r>
          </w:p>
        </w:tc>
        <w:tc>
          <w:tcPr>
            <w:tcW w:w="6779" w:type="dxa"/>
            <w:gridSpan w:val="3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本年收费金额(单位：万元)</w:t>
            </w:r>
          </w:p>
        </w:tc>
      </w:tr>
      <w:tr w:rsidR="008F2F94">
        <w:trPr>
          <w:trHeight w:val="437"/>
        </w:trPr>
        <w:tc>
          <w:tcPr>
            <w:tcW w:w="2259" w:type="dxa"/>
          </w:tcPr>
          <w:p w:rsidR="008F2F94" w:rsidRDefault="007910F6">
            <w:pPr>
              <w:pStyle w:val="a5"/>
              <w:spacing w:before="0" w:beforeAutospacing="0" w:after="0" w:afterAutospacing="0" w:line="400" w:lineRule="exact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行政事业性收费</w:t>
            </w:r>
          </w:p>
        </w:tc>
        <w:tc>
          <w:tcPr>
            <w:tcW w:w="6779" w:type="dxa"/>
            <w:gridSpan w:val="3"/>
          </w:tcPr>
          <w:p w:rsidR="008F2F94" w:rsidRDefault="004F1BE2" w:rsidP="004F1BE2">
            <w:pPr>
              <w:pStyle w:val="a5"/>
              <w:spacing w:before="0" w:beforeAutospacing="0" w:after="0" w:afterAutospacing="0" w:line="400" w:lineRule="exact"/>
              <w:jc w:val="center"/>
              <w:rPr>
                <w:rStyle w:val="a7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21"/>
                <w:szCs w:val="21"/>
                <w:shd w:val="clear" w:color="auto" w:fill="FFFFFF"/>
              </w:rPr>
              <w:t>0</w:t>
            </w:r>
          </w:p>
        </w:tc>
      </w:tr>
    </w:tbl>
    <w:p w:rsidR="008F2F94" w:rsidRDefault="007910F6">
      <w:pPr>
        <w:pStyle w:val="a5"/>
        <w:shd w:val="clear" w:color="auto" w:fill="FFFFFF"/>
        <w:spacing w:before="0" w:beforeAutospacing="0" w:after="0" w:afterAutospacing="0"/>
        <w:rPr>
          <w:rFonts w:ascii="微软雅黑" w:eastAsia="微软雅黑" w:hAnsi="微软雅黑" w:cs="微软雅黑"/>
          <w:color w:val="000000" w:themeColor="text1"/>
          <w:sz w:val="22"/>
          <w:szCs w:val="2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22"/>
          <w:szCs w:val="22"/>
          <w:shd w:val="clear" w:color="auto" w:fill="FFFFFF"/>
        </w:rPr>
        <w:t xml:space="preserve">　　</w:t>
      </w:r>
    </w:p>
    <w:p w:rsidR="008F2F94" w:rsidRDefault="007910F6">
      <w:pPr>
        <w:pStyle w:val="a5"/>
        <w:shd w:val="clear" w:color="auto" w:fill="FFFFFF"/>
        <w:spacing w:before="0" w:beforeAutospacing="0" w:after="0" w:afterAutospacing="0"/>
        <w:rPr>
          <w:rStyle w:val="a7"/>
          <w:rFonts w:ascii="黑体" w:eastAsia="黑体" w:hAnsi="黑体" w:cs="黑体"/>
          <w:b w:val="0"/>
          <w:bCs/>
          <w:color w:val="000000" w:themeColor="text1"/>
          <w:sz w:val="28"/>
          <w:szCs w:val="28"/>
          <w:shd w:val="clear" w:color="auto" w:fill="FFFFFF"/>
        </w:rPr>
      </w:pPr>
      <w:r>
        <w:rPr>
          <w:rStyle w:val="a7"/>
          <w:rFonts w:ascii="黑体" w:eastAsia="黑体" w:hAnsi="黑体" w:cs="黑体" w:hint="eastAsia"/>
          <w:b w:val="0"/>
          <w:bCs/>
          <w:color w:val="000000" w:themeColor="text1"/>
          <w:sz w:val="28"/>
          <w:szCs w:val="28"/>
          <w:shd w:val="clear" w:color="auto" w:fill="FFFFFF"/>
        </w:rPr>
        <w:t>三、收到和处理政府信息公开申请情况</w:t>
      </w:r>
    </w:p>
    <w:tbl>
      <w:tblPr>
        <w:tblStyle w:val="a6"/>
        <w:tblW w:w="0" w:type="auto"/>
        <w:tblLook w:val="04A0"/>
      </w:tblPr>
      <w:tblGrid>
        <w:gridCol w:w="777"/>
        <w:gridCol w:w="627"/>
        <w:gridCol w:w="2655"/>
        <w:gridCol w:w="534"/>
        <w:gridCol w:w="654"/>
        <w:gridCol w:w="654"/>
        <w:gridCol w:w="654"/>
        <w:gridCol w:w="654"/>
        <w:gridCol w:w="654"/>
        <w:gridCol w:w="659"/>
      </w:tblGrid>
      <w:tr w:rsidR="008F2F94">
        <w:trPr>
          <w:trHeight w:val="484"/>
        </w:trPr>
        <w:tc>
          <w:tcPr>
            <w:tcW w:w="4059" w:type="dxa"/>
            <w:gridSpan w:val="3"/>
            <w:vMerge w:val="restart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（本列表的勾稽关系：第一项加第二项之和，等于第三项加第四项之和）</w:t>
            </w:r>
          </w:p>
        </w:tc>
        <w:tc>
          <w:tcPr>
            <w:tcW w:w="4463" w:type="dxa"/>
            <w:gridSpan w:val="7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申请人情况</w:t>
            </w:r>
          </w:p>
        </w:tc>
      </w:tr>
      <w:tr w:rsidR="008F2F94">
        <w:trPr>
          <w:trHeight w:val="484"/>
        </w:trPr>
        <w:tc>
          <w:tcPr>
            <w:tcW w:w="4059" w:type="dxa"/>
            <w:gridSpan w:val="3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4" w:type="dxa"/>
            <w:vMerge w:val="restart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自然人</w:t>
            </w:r>
          </w:p>
        </w:tc>
        <w:tc>
          <w:tcPr>
            <w:tcW w:w="3270" w:type="dxa"/>
            <w:gridSpan w:val="5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法人或其他组织</w:t>
            </w:r>
          </w:p>
        </w:tc>
        <w:tc>
          <w:tcPr>
            <w:tcW w:w="659" w:type="dxa"/>
            <w:vMerge w:val="restart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总计</w:t>
            </w:r>
          </w:p>
        </w:tc>
      </w:tr>
      <w:tr w:rsidR="008F2F94">
        <w:trPr>
          <w:trHeight w:val="484"/>
        </w:trPr>
        <w:tc>
          <w:tcPr>
            <w:tcW w:w="4059" w:type="dxa"/>
            <w:gridSpan w:val="3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4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54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商业企业</w:t>
            </w:r>
          </w:p>
        </w:tc>
        <w:tc>
          <w:tcPr>
            <w:tcW w:w="654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科研机构</w:t>
            </w:r>
          </w:p>
        </w:tc>
        <w:tc>
          <w:tcPr>
            <w:tcW w:w="654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社会公益组织</w:t>
            </w:r>
          </w:p>
        </w:tc>
        <w:tc>
          <w:tcPr>
            <w:tcW w:w="654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法律服务机构</w:t>
            </w:r>
          </w:p>
        </w:tc>
        <w:tc>
          <w:tcPr>
            <w:tcW w:w="654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其他</w:t>
            </w:r>
          </w:p>
        </w:tc>
        <w:tc>
          <w:tcPr>
            <w:tcW w:w="659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8F2F94">
        <w:trPr>
          <w:trHeight w:val="354"/>
        </w:trPr>
        <w:tc>
          <w:tcPr>
            <w:tcW w:w="4059" w:type="dxa"/>
            <w:gridSpan w:val="3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一、本年新收政府信息公开申请数量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F2F94">
        <w:trPr>
          <w:trHeight w:val="339"/>
        </w:trPr>
        <w:tc>
          <w:tcPr>
            <w:tcW w:w="4059" w:type="dxa"/>
            <w:gridSpan w:val="3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二、上年结转政府信息公开申请数量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294"/>
        </w:trPr>
        <w:tc>
          <w:tcPr>
            <w:tcW w:w="777" w:type="dxa"/>
            <w:vMerge w:val="restart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三、本</w:t>
            </w: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年度办理结果</w:t>
            </w:r>
          </w:p>
        </w:tc>
        <w:tc>
          <w:tcPr>
            <w:tcW w:w="3282" w:type="dxa"/>
            <w:gridSpan w:val="2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lastRenderedPageBreak/>
              <w:t>(一)予以公开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F2F94">
        <w:trPr>
          <w:trHeight w:val="484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(二)部分公开（区分处理的，只计这一情形，不计其他情形）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54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(三)不予公开</w:t>
            </w: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1.属于国家秘密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39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2.其他法律行政法规禁止公开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39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3.危及“三安全一稳定”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39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4.保护第三方合法权益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54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5.属于三类内部事务信息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39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6.属于四类过程性信息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39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7.属于行政执法案卷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47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8.属于行政查询事项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39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(四)无法提供</w:t>
            </w: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1.本机关不掌握相关政府信息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39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2.没有现成信息需要另行制作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54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3.补正后申请内容仍不明确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59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(五)不予公开</w:t>
            </w: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1.信访举报投诉类申请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277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2.重复申请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24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3.要求提供公开出版物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354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4.无正当理由大量反复申请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484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5.要求行政机关确认或新出具已获取信息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484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 w:val="restart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(六)其他处理</w:t>
            </w: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1.申请人无正当理由逾期不补正、行政机关不再处理其政府信息公开申请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484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2.申请人逾期未按收费通知要求缴纳费用、行政机关不再处理其政府信息公开申请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484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55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3.其他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  <w:tr w:rsidR="008F2F94">
        <w:trPr>
          <w:trHeight w:val="484"/>
        </w:trPr>
        <w:tc>
          <w:tcPr>
            <w:tcW w:w="777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282" w:type="dxa"/>
            <w:gridSpan w:val="2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(七)总计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1</w:t>
            </w:r>
          </w:p>
        </w:tc>
      </w:tr>
      <w:tr w:rsidR="008F2F94">
        <w:trPr>
          <w:trHeight w:val="484"/>
        </w:trPr>
        <w:tc>
          <w:tcPr>
            <w:tcW w:w="4059" w:type="dxa"/>
            <w:gridSpan w:val="3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四、结转下年度继续办理</w:t>
            </w:r>
          </w:p>
        </w:tc>
        <w:tc>
          <w:tcPr>
            <w:tcW w:w="53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4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  <w:tc>
          <w:tcPr>
            <w:tcW w:w="659" w:type="dxa"/>
            <w:vAlign w:val="center"/>
          </w:tcPr>
          <w:p w:rsidR="008F2F94" w:rsidRDefault="004F1BE2">
            <w:pPr>
              <w:pStyle w:val="a5"/>
              <w:spacing w:before="0" w:beforeAutospacing="0" w:after="0" w:afterAutospacing="0"/>
              <w:jc w:val="center"/>
              <w:rPr>
                <w:rStyle w:val="a7"/>
                <w:rFonts w:ascii="仿宋" w:eastAsia="仿宋" w:hAnsi="仿宋" w:cs="仿宋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Style w:val="a7"/>
                <w:rFonts w:ascii="仿宋" w:eastAsia="仿宋" w:hAnsi="仿宋" w:cs="仿宋" w:hint="eastAsia"/>
                <w:b w:val="0"/>
                <w:bCs/>
                <w:color w:val="000000" w:themeColor="text1"/>
                <w:sz w:val="18"/>
                <w:szCs w:val="18"/>
                <w:shd w:val="clear" w:color="auto" w:fill="FFFFFF"/>
              </w:rPr>
              <w:t>0</w:t>
            </w:r>
          </w:p>
        </w:tc>
      </w:tr>
    </w:tbl>
    <w:p w:rsidR="008F2F94" w:rsidRDefault="008F2F94">
      <w:pPr>
        <w:pStyle w:val="a5"/>
        <w:shd w:val="clear" w:color="auto" w:fill="FFFFFF"/>
        <w:spacing w:before="0" w:beforeAutospacing="0" w:after="0" w:afterAutospacing="0"/>
        <w:rPr>
          <w:rStyle w:val="a7"/>
          <w:rFonts w:ascii="仿宋" w:eastAsia="仿宋" w:hAnsi="仿宋" w:cs="仿宋"/>
          <w:b w:val="0"/>
          <w:bCs/>
          <w:color w:val="000000" w:themeColor="text1"/>
          <w:sz w:val="18"/>
          <w:szCs w:val="18"/>
          <w:shd w:val="clear" w:color="auto" w:fill="FFFFFF"/>
        </w:rPr>
      </w:pPr>
    </w:p>
    <w:p w:rsidR="008F2F94" w:rsidRPr="009E73FB" w:rsidRDefault="007910F6">
      <w:pPr>
        <w:pStyle w:val="a5"/>
        <w:shd w:val="clear" w:color="auto" w:fill="FFFFFF"/>
        <w:spacing w:before="0" w:beforeAutospacing="0" w:after="0" w:afterAutospacing="0"/>
        <w:rPr>
          <w:rStyle w:val="a7"/>
          <w:rFonts w:ascii="黑体" w:eastAsia="黑体" w:hAnsi="黑体" w:cs="黑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000000" w:themeColor="text1"/>
          <w:sz w:val="22"/>
          <w:szCs w:val="22"/>
          <w:shd w:val="clear" w:color="auto" w:fill="FFFFFF"/>
        </w:rPr>
        <w:t xml:space="preserve">　　</w:t>
      </w:r>
      <w:r w:rsidRPr="009E73FB">
        <w:rPr>
          <w:rStyle w:val="a7"/>
          <w:rFonts w:ascii="黑体" w:eastAsia="黑体" w:hAnsi="黑体" w:cs="黑体" w:hint="eastAsia"/>
          <w:b w:val="0"/>
          <w:bCs/>
          <w:color w:val="000000" w:themeColor="text1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a6"/>
        <w:tblW w:w="0" w:type="auto"/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8F2F94">
        <w:tc>
          <w:tcPr>
            <w:tcW w:w="2840" w:type="dxa"/>
            <w:gridSpan w:val="5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行政复议</w:t>
            </w:r>
          </w:p>
        </w:tc>
        <w:tc>
          <w:tcPr>
            <w:tcW w:w="5682" w:type="dxa"/>
            <w:gridSpan w:val="10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行政诉讼</w:t>
            </w:r>
          </w:p>
        </w:tc>
      </w:tr>
      <w:tr w:rsidR="008F2F94">
        <w:tc>
          <w:tcPr>
            <w:tcW w:w="568" w:type="dxa"/>
            <w:vMerge w:val="restart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维持</w:t>
            </w:r>
          </w:p>
        </w:tc>
        <w:tc>
          <w:tcPr>
            <w:tcW w:w="568" w:type="dxa"/>
            <w:vMerge w:val="restart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纠正</w:t>
            </w:r>
          </w:p>
        </w:tc>
        <w:tc>
          <w:tcPr>
            <w:tcW w:w="568" w:type="dxa"/>
            <w:vMerge w:val="restart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其他</w:t>
            </w:r>
          </w:p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</w:tc>
        <w:tc>
          <w:tcPr>
            <w:tcW w:w="568" w:type="dxa"/>
            <w:vMerge w:val="restart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尚未</w:t>
            </w:r>
          </w:p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审结</w:t>
            </w:r>
          </w:p>
        </w:tc>
        <w:tc>
          <w:tcPr>
            <w:tcW w:w="568" w:type="dxa"/>
            <w:vMerge w:val="restart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未经复议直接起诉</w:t>
            </w:r>
          </w:p>
        </w:tc>
        <w:tc>
          <w:tcPr>
            <w:tcW w:w="2842" w:type="dxa"/>
            <w:gridSpan w:val="5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复议后起诉</w:t>
            </w:r>
          </w:p>
        </w:tc>
      </w:tr>
      <w:tr w:rsidR="008F2F94">
        <w:trPr>
          <w:trHeight w:val="869"/>
        </w:trPr>
        <w:tc>
          <w:tcPr>
            <w:tcW w:w="568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8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8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8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8" w:type="dxa"/>
            <w:vMerge/>
            <w:vAlign w:val="center"/>
          </w:tcPr>
          <w:p w:rsidR="008F2F94" w:rsidRDefault="008F2F94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</w:p>
        </w:tc>
        <w:tc>
          <w:tcPr>
            <w:tcW w:w="568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维持</w:t>
            </w:r>
          </w:p>
        </w:tc>
        <w:tc>
          <w:tcPr>
            <w:tcW w:w="568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纠正</w:t>
            </w:r>
          </w:p>
        </w:tc>
        <w:tc>
          <w:tcPr>
            <w:tcW w:w="568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其他</w:t>
            </w:r>
          </w:p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</w:tc>
        <w:tc>
          <w:tcPr>
            <w:tcW w:w="568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尚未</w:t>
            </w:r>
          </w:p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审结</w:t>
            </w:r>
          </w:p>
        </w:tc>
        <w:tc>
          <w:tcPr>
            <w:tcW w:w="568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总计</w:t>
            </w:r>
          </w:p>
        </w:tc>
        <w:tc>
          <w:tcPr>
            <w:tcW w:w="568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维持</w:t>
            </w:r>
          </w:p>
        </w:tc>
        <w:tc>
          <w:tcPr>
            <w:tcW w:w="568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纠正</w:t>
            </w:r>
          </w:p>
        </w:tc>
        <w:tc>
          <w:tcPr>
            <w:tcW w:w="568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其他</w:t>
            </w:r>
          </w:p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结果</w:t>
            </w:r>
          </w:p>
        </w:tc>
        <w:tc>
          <w:tcPr>
            <w:tcW w:w="569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尚未</w:t>
            </w:r>
          </w:p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审结</w:t>
            </w:r>
          </w:p>
        </w:tc>
        <w:tc>
          <w:tcPr>
            <w:tcW w:w="569" w:type="dxa"/>
            <w:vAlign w:val="center"/>
          </w:tcPr>
          <w:p w:rsidR="008F2F94" w:rsidRDefault="007910F6">
            <w:pPr>
              <w:pStyle w:val="a5"/>
              <w:spacing w:before="0" w:beforeAutospacing="0" w:after="0" w:afterAutospacing="0"/>
              <w:jc w:val="center"/>
              <w:rPr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总计</w:t>
            </w:r>
          </w:p>
        </w:tc>
      </w:tr>
      <w:tr w:rsidR="008F2F94">
        <w:trPr>
          <w:trHeight w:val="822"/>
        </w:trPr>
        <w:tc>
          <w:tcPr>
            <w:tcW w:w="568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8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8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8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8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8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8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8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8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8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8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8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8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9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  <w:tc>
          <w:tcPr>
            <w:tcW w:w="569" w:type="dxa"/>
          </w:tcPr>
          <w:p w:rsidR="008F2F94" w:rsidRDefault="004F1BE2">
            <w:pPr>
              <w:pStyle w:val="a5"/>
              <w:spacing w:before="0" w:beforeAutospacing="0" w:after="0" w:afterAutospacing="0"/>
              <w:jc w:val="both"/>
              <w:rPr>
                <w:rStyle w:val="a7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</w:pPr>
            <w:r>
              <w:rPr>
                <w:rStyle w:val="a7"/>
                <w:rFonts w:hint="eastAsia"/>
                <w:b w:val="0"/>
                <w:bCs/>
                <w:color w:val="000000" w:themeColor="text1"/>
                <w:sz w:val="15"/>
                <w:szCs w:val="15"/>
                <w:shd w:val="clear" w:color="auto" w:fill="FFFFFF"/>
              </w:rPr>
              <w:t>0</w:t>
            </w:r>
          </w:p>
        </w:tc>
      </w:tr>
    </w:tbl>
    <w:p w:rsidR="008F2F94" w:rsidRPr="003F3D63" w:rsidRDefault="007910F6" w:rsidP="003F3D63">
      <w:pPr>
        <w:pStyle w:val="a5"/>
        <w:shd w:val="clear" w:color="auto" w:fill="FFFFFF"/>
        <w:spacing w:before="0" w:beforeAutospacing="0" w:after="0" w:afterAutospacing="0"/>
        <w:ind w:firstLineChars="200" w:firstLine="640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 w:rsidRPr="003F3D63">
        <w:rPr>
          <w:rStyle w:val="a7"/>
          <w:rFonts w:ascii="黑体" w:eastAsia="黑体" w:hAnsi="黑体" w:cs="黑体" w:hint="eastAsia"/>
          <w:b w:val="0"/>
          <w:bCs/>
          <w:color w:val="000000" w:themeColor="text1"/>
          <w:sz w:val="32"/>
          <w:szCs w:val="32"/>
          <w:shd w:val="clear" w:color="auto" w:fill="FFFFFF"/>
        </w:rPr>
        <w:t>五、存在的主要问题及改进情况</w:t>
      </w:r>
    </w:p>
    <w:p w:rsidR="003F3D63" w:rsidRPr="003F3D63" w:rsidRDefault="003F3D63" w:rsidP="003F3D63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 w:cs="微软雅黑"/>
          <w:bCs/>
          <w:color w:val="000000" w:themeColor="text1"/>
          <w:sz w:val="32"/>
          <w:szCs w:val="32"/>
          <w:shd w:val="clear" w:color="auto" w:fill="FFFFFF"/>
        </w:rPr>
      </w:pPr>
      <w:r w:rsidRPr="003F3D63">
        <w:rPr>
          <w:rFonts w:ascii="仿宋_GB2312" w:eastAsia="仿宋_GB2312" w:hAnsi="微软雅黑" w:cs="微软雅黑" w:hint="eastAsia"/>
          <w:bCs/>
          <w:color w:val="000000" w:themeColor="text1"/>
          <w:sz w:val="32"/>
          <w:szCs w:val="32"/>
          <w:shd w:val="clear" w:color="auto" w:fill="FFFFFF"/>
        </w:rPr>
        <w:lastRenderedPageBreak/>
        <w:t>我局政府信息公开工作开展以来，在服务群众、加强沟通等方面取得了明显的进步，但也存在以下不足：一是政府信息公开的内部工作制度有待完善。二是社会公众对于政府信息公开的参与度不高，政务信息公开的方式较少。</w:t>
      </w:r>
    </w:p>
    <w:p w:rsidR="003F3D63" w:rsidRPr="003F3D63" w:rsidRDefault="003F3D63" w:rsidP="003F3D63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 w:cs="微软雅黑"/>
          <w:bCs/>
          <w:color w:val="000000" w:themeColor="text1"/>
          <w:sz w:val="32"/>
          <w:szCs w:val="32"/>
          <w:shd w:val="clear" w:color="auto" w:fill="FFFFFF"/>
        </w:rPr>
      </w:pPr>
      <w:r w:rsidRPr="003F3D63">
        <w:rPr>
          <w:rFonts w:ascii="仿宋_GB2312" w:eastAsia="仿宋_GB2312" w:hAnsi="微软雅黑" w:cs="微软雅黑" w:hint="eastAsia"/>
          <w:bCs/>
          <w:color w:val="000000" w:themeColor="text1"/>
          <w:sz w:val="32"/>
          <w:szCs w:val="32"/>
          <w:shd w:val="clear" w:color="auto" w:fill="FFFFFF"/>
        </w:rPr>
        <w:t>针对存在的不足之处，我局将主要做好以下几个方面的工作：一是在已有信息公开制度的基础上，查缺补漏，不断健全完善政府信息公开机制，规范信息公开程序；二是进一步加强政府信息公开条例的学习宣传和教育培训，提高信息的知晓率，稳步拓展信息公开的深度和广度；三是进一步加强信息公开平台建设，拓展政府信息公开渠道，完善门户网站建设。同时，增强与社会的互动交流，引导公众理解和支持文广新旅的工作。</w:t>
      </w:r>
    </w:p>
    <w:p w:rsidR="008F2F94" w:rsidRPr="009E73FB" w:rsidRDefault="007910F6">
      <w:pPr>
        <w:pStyle w:val="a5"/>
        <w:shd w:val="clear" w:color="auto" w:fill="FFFFFF"/>
        <w:spacing w:before="0" w:beforeAutospacing="0" w:after="0" w:afterAutospacing="0" w:line="600" w:lineRule="exact"/>
        <w:rPr>
          <w:rStyle w:val="a7"/>
          <w:rFonts w:ascii="黑体" w:eastAsia="黑体" w:hAnsi="黑体" w:cs="黑体"/>
          <w:b w:val="0"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微软雅黑" w:eastAsia="微软雅黑" w:hAnsi="微软雅黑" w:cs="微软雅黑" w:hint="eastAsia"/>
          <w:bCs/>
          <w:color w:val="000000" w:themeColor="text1"/>
          <w:sz w:val="28"/>
          <w:szCs w:val="28"/>
          <w:shd w:val="clear" w:color="auto" w:fill="FFFFFF"/>
        </w:rPr>
        <w:t xml:space="preserve">　</w:t>
      </w:r>
      <w:r w:rsidRPr="009E73FB">
        <w:rPr>
          <w:rStyle w:val="a7"/>
          <w:rFonts w:ascii="微软雅黑" w:eastAsia="微软雅黑" w:hAnsi="微软雅黑" w:cs="微软雅黑" w:hint="eastAsia"/>
          <w:b w:val="0"/>
          <w:bCs/>
          <w:color w:val="000000" w:themeColor="text1"/>
          <w:sz w:val="32"/>
          <w:szCs w:val="32"/>
          <w:shd w:val="clear" w:color="auto" w:fill="FFFFFF"/>
        </w:rPr>
        <w:t xml:space="preserve">　</w:t>
      </w:r>
      <w:r w:rsidRPr="009E73FB">
        <w:rPr>
          <w:rStyle w:val="a7"/>
          <w:rFonts w:ascii="黑体" w:eastAsia="黑体" w:hAnsi="黑体" w:cs="黑体" w:hint="eastAsia"/>
          <w:b w:val="0"/>
          <w:bCs/>
          <w:color w:val="000000" w:themeColor="text1"/>
          <w:sz w:val="32"/>
          <w:szCs w:val="32"/>
          <w:shd w:val="clear" w:color="auto" w:fill="FFFFFF"/>
        </w:rPr>
        <w:t>六、其他需要报告的事项</w:t>
      </w:r>
    </w:p>
    <w:p w:rsidR="004F1BE2" w:rsidRPr="004F1BE2" w:rsidRDefault="004F1BE2" w:rsidP="004F1BE2">
      <w:pPr>
        <w:pStyle w:val="a5"/>
        <w:shd w:val="clear" w:color="auto" w:fill="FFFFFF"/>
        <w:spacing w:before="0" w:beforeAutospacing="0" w:after="0" w:afterAutospacing="0" w:line="600" w:lineRule="exact"/>
        <w:ind w:firstLineChars="200" w:firstLine="640"/>
        <w:rPr>
          <w:rFonts w:ascii="仿宋_GB2312" w:eastAsia="仿宋_GB2312" w:hAnsi="微软雅黑" w:cs="微软雅黑"/>
          <w:bCs/>
          <w:color w:val="000000" w:themeColor="text1"/>
          <w:sz w:val="32"/>
          <w:szCs w:val="32"/>
          <w:shd w:val="clear" w:color="auto" w:fill="FFFFFF"/>
        </w:rPr>
      </w:pPr>
      <w:r w:rsidRPr="004F1BE2">
        <w:rPr>
          <w:rFonts w:ascii="仿宋_GB2312" w:eastAsia="仿宋_GB2312" w:hAnsi="微软雅黑" w:cs="微软雅黑" w:hint="eastAsia"/>
          <w:bCs/>
          <w:color w:val="000000" w:themeColor="text1"/>
          <w:sz w:val="32"/>
          <w:szCs w:val="32"/>
          <w:shd w:val="clear" w:color="auto" w:fill="FFFFFF"/>
        </w:rPr>
        <w:t>我局严格按照国务院办公厅《政府信息公开信息处理费管理办法》（国办函〔2020〕109号）执行，信息处理费按照超额累进方式计算收费金额，采取按件计收或按量计收方式，2022年</w:t>
      </w:r>
      <w:r>
        <w:rPr>
          <w:rFonts w:ascii="仿宋_GB2312" w:eastAsia="仿宋_GB2312" w:hAnsi="微软雅黑" w:cs="微软雅黑" w:hint="eastAsia"/>
          <w:bCs/>
          <w:color w:val="000000" w:themeColor="text1"/>
          <w:sz w:val="32"/>
          <w:szCs w:val="32"/>
          <w:shd w:val="clear" w:color="auto" w:fill="FFFFFF"/>
        </w:rPr>
        <w:t>我局</w:t>
      </w:r>
      <w:r w:rsidRPr="004F1BE2">
        <w:rPr>
          <w:rFonts w:ascii="仿宋_GB2312" w:eastAsia="仿宋_GB2312" w:hAnsi="微软雅黑" w:cs="微软雅黑" w:hint="eastAsia"/>
          <w:bCs/>
          <w:color w:val="000000" w:themeColor="text1"/>
          <w:sz w:val="32"/>
          <w:szCs w:val="32"/>
          <w:shd w:val="clear" w:color="auto" w:fill="FFFFFF"/>
        </w:rPr>
        <w:t>信息处理费收费情况为零。</w:t>
      </w:r>
    </w:p>
    <w:bookmarkEnd w:id="0"/>
    <w:p w:rsidR="008F2F94" w:rsidRPr="004F1BE2" w:rsidRDefault="008F2F94">
      <w:pPr>
        <w:pStyle w:val="a5"/>
        <w:shd w:val="clear" w:color="auto" w:fill="FFFFFF"/>
        <w:spacing w:before="0" w:beforeAutospacing="0" w:after="0" w:afterAutospacing="0" w:line="600" w:lineRule="exact"/>
        <w:rPr>
          <w:rFonts w:ascii="微软雅黑" w:eastAsia="微软雅黑" w:hAnsi="微软雅黑" w:cs="微软雅黑"/>
          <w:bCs/>
          <w:color w:val="000000" w:themeColor="text1"/>
          <w:sz w:val="28"/>
          <w:szCs w:val="28"/>
          <w:highlight w:val="yellow"/>
        </w:rPr>
      </w:pPr>
    </w:p>
    <w:p w:rsidR="008F2F94" w:rsidRDefault="008F2F94">
      <w:pPr>
        <w:spacing w:line="600" w:lineRule="exact"/>
        <w:rPr>
          <w:bCs/>
          <w:color w:val="000000" w:themeColor="text1"/>
          <w:sz w:val="28"/>
          <w:szCs w:val="28"/>
        </w:rPr>
      </w:pPr>
    </w:p>
    <w:p w:rsidR="008F2F94" w:rsidRDefault="008F2F94">
      <w:pPr>
        <w:spacing w:line="56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sectPr w:rsidR="008F2F94" w:rsidSect="008F2F94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063" w:rsidRDefault="00641063" w:rsidP="008F2F94">
      <w:r>
        <w:separator/>
      </w:r>
    </w:p>
  </w:endnote>
  <w:endnote w:type="continuationSeparator" w:id="1">
    <w:p w:rsidR="00641063" w:rsidRDefault="00641063" w:rsidP="008F2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F94" w:rsidRDefault="00B422A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6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8F2F94" w:rsidRDefault="00B422A3">
                <w:pPr>
                  <w:pStyle w:val="a3"/>
                </w:pPr>
                <w:r>
                  <w:rPr>
                    <w:rFonts w:ascii="宋体" w:hAnsi="宋体" w:cs="宋体" w:hint="eastAsia"/>
                    <w:sz w:val="24"/>
                  </w:rPr>
                  <w:fldChar w:fldCharType="begin"/>
                </w:r>
                <w:r w:rsidR="007910F6">
                  <w:rPr>
                    <w:rFonts w:ascii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separate"/>
                </w:r>
                <w:r w:rsidR="00E411CF">
                  <w:rPr>
                    <w:rFonts w:ascii="宋体" w:hAnsi="宋体" w:cs="宋体"/>
                    <w:noProof/>
                    <w:sz w:val="24"/>
                  </w:rPr>
                  <w:t>- 5 -</w:t>
                </w:r>
                <w:r>
                  <w:rPr>
                    <w:rFonts w:ascii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063" w:rsidRDefault="00641063" w:rsidP="008F2F94">
      <w:r>
        <w:separator/>
      </w:r>
    </w:p>
  </w:footnote>
  <w:footnote w:type="continuationSeparator" w:id="1">
    <w:p w:rsidR="00641063" w:rsidRDefault="00641063" w:rsidP="008F2F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NTgzM2E3ZmI4N2UzY2VjYmZiOTVmZjQxZmU4NWRjNjYifQ=="/>
  </w:docVars>
  <w:rsids>
    <w:rsidRoot w:val="008F2F94"/>
    <w:rsid w:val="000561D3"/>
    <w:rsid w:val="00214F86"/>
    <w:rsid w:val="00217F3D"/>
    <w:rsid w:val="00277D72"/>
    <w:rsid w:val="003F3D63"/>
    <w:rsid w:val="004F1BE2"/>
    <w:rsid w:val="00641063"/>
    <w:rsid w:val="007910F6"/>
    <w:rsid w:val="00812C1C"/>
    <w:rsid w:val="008F2F94"/>
    <w:rsid w:val="008F3FDE"/>
    <w:rsid w:val="009E73FB"/>
    <w:rsid w:val="00A27B6C"/>
    <w:rsid w:val="00B422A3"/>
    <w:rsid w:val="00C21655"/>
    <w:rsid w:val="00D33DA2"/>
    <w:rsid w:val="00E411CF"/>
    <w:rsid w:val="00EB0D99"/>
    <w:rsid w:val="06784A3F"/>
    <w:rsid w:val="081233FE"/>
    <w:rsid w:val="092D22A2"/>
    <w:rsid w:val="0D313664"/>
    <w:rsid w:val="128605A3"/>
    <w:rsid w:val="180547C3"/>
    <w:rsid w:val="1AC72400"/>
    <w:rsid w:val="1B644713"/>
    <w:rsid w:val="1E10754E"/>
    <w:rsid w:val="20785B3C"/>
    <w:rsid w:val="23CB58C6"/>
    <w:rsid w:val="3163216F"/>
    <w:rsid w:val="41E47950"/>
    <w:rsid w:val="4DEA123B"/>
    <w:rsid w:val="4E426721"/>
    <w:rsid w:val="4FF47082"/>
    <w:rsid w:val="541E2B65"/>
    <w:rsid w:val="5A65491C"/>
    <w:rsid w:val="5ADA6275"/>
    <w:rsid w:val="60F520F2"/>
    <w:rsid w:val="72235454"/>
    <w:rsid w:val="7B796C91"/>
    <w:rsid w:val="7FD11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2F94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F2F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F2F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uiPriority w:val="99"/>
    <w:qFormat/>
    <w:rsid w:val="008F2F9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8F2F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8F2F94"/>
    <w:rPr>
      <w:b/>
    </w:rPr>
  </w:style>
  <w:style w:type="character" w:styleId="a8">
    <w:name w:val="Hyperlink"/>
    <w:basedOn w:val="a0"/>
    <w:rsid w:val="008F2F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8"/>
    <customShpInfo spid="_x0000_s1029"/>
    <customShpInfo spid="_x0000_s1027"/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Administrator.BF-20210323HTCR</dc:creator>
  <cp:lastModifiedBy>lenovo1</cp:lastModifiedBy>
  <cp:revision>6</cp:revision>
  <cp:lastPrinted>2021-09-22T11:47:00Z</cp:lastPrinted>
  <dcterms:created xsi:type="dcterms:W3CDTF">2014-10-29T12:08:00Z</dcterms:created>
  <dcterms:modified xsi:type="dcterms:W3CDTF">2023-01-09T08:49:00Z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4867C56F27B1488E8D0DC7B2D1A380C0</vt:lpwstr>
  </property>
</Properties>
</file>