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val="0"/>
        <w:spacing w:line="600" w:lineRule="exact"/>
        <w:jc w:val="both"/>
        <w:rPr>
          <w:rFonts w:hint="eastAsia" w:ascii="黑体" w:hAnsi="黑体" w:eastAsia="黑体" w:cs="黑体"/>
          <w:b/>
          <w:bCs/>
          <w:color w:val="auto"/>
          <w:kern w:val="2"/>
          <w:sz w:val="32"/>
          <w:szCs w:val="32"/>
          <w:highlight w:val="none"/>
          <w:lang w:val="en-US" w:eastAsia="zh-CN" w:bidi="ar-SA"/>
        </w:rPr>
      </w:pPr>
      <w:bookmarkStart w:id="0" w:name="_GoBack"/>
      <w:bookmarkEnd w:id="0"/>
      <w:r>
        <w:rPr>
          <w:rFonts w:hint="eastAsia" w:ascii="黑体" w:hAnsi="黑体" w:eastAsia="黑体" w:cs="黑体"/>
          <w:b/>
          <w:bCs/>
          <w:sz w:val="32"/>
          <w:szCs w:val="32"/>
          <w:highlight w:val="none"/>
          <w:lang w:val="en-US" w:eastAsia="zh-CN"/>
        </w:rPr>
        <w:t>附件</w:t>
      </w:r>
      <w:r>
        <w:rPr>
          <w:rFonts w:hint="eastAsia" w:ascii="黑体" w:hAnsi="黑体" w:eastAsia="黑体" w:cs="黑体"/>
          <w:b/>
          <w:bCs/>
          <w:color w:val="auto"/>
          <w:kern w:val="2"/>
          <w:sz w:val="32"/>
          <w:szCs w:val="32"/>
          <w:highlight w:val="none"/>
          <w:lang w:val="en-US" w:eastAsia="zh-CN" w:bidi="ar-SA"/>
        </w:rPr>
        <w:t>2</w:t>
      </w:r>
    </w:p>
    <w:p>
      <w:pPr>
        <w:pStyle w:val="2"/>
        <w:rPr>
          <w:rFonts w:hint="eastAsia"/>
          <w:highlight w:val="none"/>
        </w:rPr>
      </w:pPr>
    </w:p>
    <w:p>
      <w:pPr>
        <w:widowControl w:val="0"/>
        <w:spacing w:line="600" w:lineRule="exact"/>
        <w:jc w:val="center"/>
        <w:rPr>
          <w:rStyle w:val="7"/>
          <w:rFonts w:hint="eastAsia" w:ascii="方正小标宋简体" w:hAnsi="方正小标宋简体" w:eastAsia="方正小标宋简体" w:cs="方正小标宋简体"/>
          <w:b w:val="0"/>
          <w:bCs w:val="0"/>
          <w:color w:val="auto"/>
          <w:sz w:val="44"/>
          <w:szCs w:val="44"/>
          <w:highlight w:val="none"/>
        </w:rPr>
      </w:pPr>
      <w:r>
        <w:rPr>
          <w:rStyle w:val="7"/>
          <w:rFonts w:hint="eastAsia" w:ascii="方正小标宋简体" w:hAnsi="方正小标宋简体" w:eastAsia="方正小标宋简体" w:cs="方正小标宋简体"/>
          <w:b w:val="0"/>
          <w:bCs w:val="0"/>
          <w:color w:val="auto"/>
          <w:sz w:val="44"/>
          <w:szCs w:val="44"/>
          <w:highlight w:val="none"/>
        </w:rPr>
        <w:t>202</w:t>
      </w:r>
      <w:r>
        <w:rPr>
          <w:rStyle w:val="7"/>
          <w:rFonts w:hint="eastAsia" w:ascii="方正小标宋简体" w:hAnsi="方正小标宋简体" w:eastAsia="方正小标宋简体" w:cs="方正小标宋简体"/>
          <w:b w:val="0"/>
          <w:bCs w:val="0"/>
          <w:color w:val="auto"/>
          <w:sz w:val="44"/>
          <w:szCs w:val="44"/>
          <w:highlight w:val="none"/>
          <w:lang w:val="en-US" w:eastAsia="zh-CN"/>
        </w:rPr>
        <w:t>3</w:t>
      </w:r>
      <w:r>
        <w:rPr>
          <w:rStyle w:val="7"/>
          <w:rFonts w:hint="eastAsia" w:ascii="方正小标宋简体" w:hAnsi="方正小标宋简体" w:eastAsia="方正小标宋简体" w:cs="方正小标宋简体"/>
          <w:b w:val="0"/>
          <w:bCs w:val="0"/>
          <w:color w:val="auto"/>
          <w:sz w:val="44"/>
          <w:szCs w:val="44"/>
          <w:highlight w:val="none"/>
        </w:rPr>
        <w:t>年江西省03专项及5G项目申报指南</w:t>
      </w:r>
    </w:p>
    <w:p>
      <w:pPr>
        <w:pStyle w:val="2"/>
        <w:rPr>
          <w:rFonts w:hint="eastAsia"/>
          <w:highlight w:val="none"/>
          <w:lang w:val="en-US" w:eastAsia="zh-CN"/>
        </w:rPr>
      </w:pPr>
    </w:p>
    <w:p>
      <w:pPr>
        <w:pStyle w:val="8"/>
        <w:widowControl w:val="0"/>
        <w:shd w:val="clear" w:color="auto" w:fill="FFFFFF"/>
        <w:spacing w:beforeAutospacing="0" w:afterAutospacing="0" w:line="600" w:lineRule="exact"/>
        <w:ind w:firstLine="640" w:firstLineChars="200"/>
        <w:jc w:val="both"/>
        <w:rPr>
          <w:rStyle w:val="7"/>
          <w:rFonts w:eastAsia="仿宋_GB2312"/>
          <w:b/>
          <w:bCs/>
          <w:sz w:val="32"/>
          <w:szCs w:val="32"/>
          <w:highlight w:val="none"/>
        </w:rPr>
      </w:pPr>
      <w:r>
        <w:rPr>
          <w:rStyle w:val="7"/>
          <w:rFonts w:eastAsia="仿宋_GB2312"/>
          <w:sz w:val="32"/>
          <w:szCs w:val="32"/>
          <w:highlight w:val="none"/>
        </w:rPr>
        <w:t>202</w:t>
      </w:r>
      <w:r>
        <w:rPr>
          <w:rStyle w:val="7"/>
          <w:rFonts w:hint="eastAsia" w:eastAsia="仿宋_GB2312"/>
          <w:sz w:val="32"/>
          <w:szCs w:val="32"/>
          <w:highlight w:val="none"/>
          <w:lang w:val="en-US" w:eastAsia="zh-CN"/>
        </w:rPr>
        <w:t>3</w:t>
      </w:r>
      <w:r>
        <w:rPr>
          <w:rStyle w:val="7"/>
          <w:rFonts w:eastAsia="仿宋_GB2312"/>
          <w:sz w:val="32"/>
          <w:szCs w:val="32"/>
          <w:highlight w:val="none"/>
        </w:rPr>
        <w:t>年江西省03专项及5G项目主要围绕《智联江西</w:t>
      </w:r>
      <w:r>
        <w:rPr>
          <w:rStyle w:val="7"/>
          <w:rFonts w:eastAsia="汉仪大黑简"/>
          <w:sz w:val="32"/>
          <w:szCs w:val="32"/>
          <w:highlight w:val="none"/>
        </w:rPr>
        <w:t>·</w:t>
      </w:r>
      <w:r>
        <w:rPr>
          <w:rStyle w:val="7"/>
          <w:rFonts w:eastAsia="仿宋_GB2312"/>
          <w:sz w:val="32"/>
          <w:szCs w:val="32"/>
          <w:highlight w:val="none"/>
        </w:rPr>
        <w:t>江西省移动物联网发展三年行动方案（2021-2023年）》、《202</w:t>
      </w:r>
      <w:r>
        <w:rPr>
          <w:rStyle w:val="7"/>
          <w:rFonts w:hint="eastAsia" w:eastAsia="仿宋_GB2312"/>
          <w:sz w:val="32"/>
          <w:szCs w:val="32"/>
          <w:highlight w:val="none"/>
          <w:lang w:val="en-US" w:eastAsia="zh-CN"/>
        </w:rPr>
        <w:t>3</w:t>
      </w:r>
      <w:r>
        <w:rPr>
          <w:rStyle w:val="7"/>
          <w:rFonts w:eastAsia="仿宋_GB2312"/>
          <w:sz w:val="32"/>
          <w:szCs w:val="32"/>
          <w:highlight w:val="none"/>
        </w:rPr>
        <w:t>年江西省推进新一代宽带无线移动通信网国家科技重大专项成果转移转化试点示范工作要点》及相关产业链重点任务，坚持问题和效果导向原则确定重点支持领域和项目实施要求。</w:t>
      </w:r>
    </w:p>
    <w:p>
      <w:pPr>
        <w:spacing w:line="600" w:lineRule="exact"/>
        <w:ind w:firstLine="643" w:firstLineChars="200"/>
        <w:textAlignment w:val="baseline"/>
        <w:rPr>
          <w:rFonts w:eastAsia="黑体"/>
          <w:b/>
          <w:sz w:val="32"/>
          <w:szCs w:val="32"/>
          <w:highlight w:val="none"/>
        </w:rPr>
      </w:pPr>
      <w:r>
        <w:rPr>
          <w:rFonts w:eastAsia="黑体"/>
          <w:b/>
          <w:sz w:val="32"/>
          <w:szCs w:val="32"/>
          <w:highlight w:val="none"/>
        </w:rPr>
        <w:t>一、组织方式及资助形式</w:t>
      </w:r>
    </w:p>
    <w:p>
      <w:pPr>
        <w:spacing w:line="600" w:lineRule="exact"/>
        <w:ind w:firstLine="640"/>
        <w:rPr>
          <w:rFonts w:hint="eastAsia" w:ascii="方正楷体_GBK" w:hAnsi="楷体_GB2312" w:eastAsia="方正楷体_GBK" w:cs="楷体_GB2312"/>
          <w:b/>
          <w:bCs/>
          <w:sz w:val="32"/>
          <w:szCs w:val="32"/>
          <w:highlight w:val="none"/>
        </w:rPr>
      </w:pPr>
      <w:r>
        <w:rPr>
          <w:rFonts w:hint="eastAsia" w:ascii="方正楷体_GBK" w:hAnsi="楷体_GB2312" w:eastAsia="方正楷体_GBK" w:cs="楷体_GB2312"/>
          <w:b/>
          <w:bCs/>
          <w:sz w:val="32"/>
          <w:szCs w:val="32"/>
          <w:highlight w:val="none"/>
        </w:rPr>
        <w:t>（一）组织方式</w:t>
      </w:r>
    </w:p>
    <w:p>
      <w:pPr>
        <w:spacing w:line="600" w:lineRule="exact"/>
        <w:ind w:firstLine="640" w:firstLineChars="200"/>
        <w:textAlignment w:val="baseline"/>
        <w:rPr>
          <w:rFonts w:eastAsia="仿宋_GB2312"/>
          <w:sz w:val="32"/>
          <w:szCs w:val="32"/>
          <w:highlight w:val="none"/>
        </w:rPr>
      </w:pPr>
      <w:r>
        <w:rPr>
          <w:rFonts w:eastAsia="仿宋_GB2312"/>
          <w:sz w:val="32"/>
          <w:szCs w:val="32"/>
          <w:highlight w:val="none"/>
        </w:rPr>
        <w:t>项目遴选采取直接委托和公开竞争两种方式，确定项目承担单位。</w:t>
      </w:r>
    </w:p>
    <w:p>
      <w:pPr>
        <w:pStyle w:val="2"/>
        <w:spacing w:after="0" w:line="600" w:lineRule="exact"/>
        <w:textAlignment w:val="baseline"/>
        <w:rPr>
          <w:sz w:val="32"/>
          <w:szCs w:val="32"/>
          <w:highlight w:val="none"/>
        </w:rPr>
      </w:pPr>
      <w:r>
        <w:rPr>
          <w:rFonts w:eastAsia="仿宋_GB2312"/>
          <w:sz w:val="32"/>
          <w:szCs w:val="32"/>
          <w:highlight w:val="none"/>
        </w:rPr>
        <w:t xml:space="preserve">    1</w:t>
      </w:r>
      <w:r>
        <w:rPr>
          <w:rFonts w:hint="eastAsia" w:eastAsia="仿宋_GB2312"/>
          <w:sz w:val="32"/>
          <w:szCs w:val="32"/>
          <w:highlight w:val="none"/>
        </w:rPr>
        <w:t>．</w:t>
      </w:r>
      <w:r>
        <w:rPr>
          <w:rFonts w:eastAsia="仿宋_GB2312"/>
          <w:sz w:val="32"/>
          <w:szCs w:val="32"/>
          <w:highlight w:val="none"/>
        </w:rPr>
        <w:t>直接委托类。另行通知。</w:t>
      </w:r>
    </w:p>
    <w:p>
      <w:pPr>
        <w:spacing w:line="600" w:lineRule="exact"/>
        <w:ind w:firstLine="640" w:firstLineChars="200"/>
        <w:textAlignment w:val="baseline"/>
        <w:rPr>
          <w:rFonts w:eastAsia="仿宋_GB2312"/>
          <w:sz w:val="32"/>
          <w:szCs w:val="32"/>
          <w:highlight w:val="none"/>
        </w:rPr>
      </w:pPr>
      <w:r>
        <w:rPr>
          <w:rFonts w:eastAsia="仿宋_GB2312"/>
          <w:sz w:val="32"/>
          <w:szCs w:val="32"/>
          <w:highlight w:val="none"/>
        </w:rPr>
        <w:t>2</w:t>
      </w:r>
      <w:r>
        <w:rPr>
          <w:rFonts w:hint="eastAsia" w:eastAsia="仿宋_GB2312"/>
          <w:sz w:val="32"/>
          <w:szCs w:val="32"/>
          <w:highlight w:val="none"/>
        </w:rPr>
        <w:t>．</w:t>
      </w:r>
      <w:r>
        <w:rPr>
          <w:rFonts w:hint="eastAsia" w:ascii="Times New Roman" w:hAnsi="Times New Roman" w:eastAsia="仿宋_GB2312" w:cs="Times New Roman"/>
          <w:color w:val="auto"/>
          <w:kern w:val="2"/>
          <w:sz w:val="32"/>
          <w:szCs w:val="32"/>
          <w:highlight w:val="none"/>
          <w:lang w:val="en-US" w:eastAsia="zh-CN" w:bidi="ar-SA"/>
        </w:rPr>
        <w:t>技术攻关类和</w:t>
      </w:r>
      <w:r>
        <w:rPr>
          <w:rFonts w:hint="default" w:ascii="Times New Roman" w:hAnsi="Times New Roman" w:eastAsia="仿宋_GB2312" w:cs="Times New Roman"/>
          <w:color w:val="auto"/>
          <w:kern w:val="2"/>
          <w:sz w:val="32"/>
          <w:szCs w:val="32"/>
          <w:highlight w:val="none"/>
          <w:lang w:val="en-US" w:eastAsia="zh-CN" w:bidi="ar-SA"/>
        </w:rPr>
        <w:t>示范</w:t>
      </w:r>
      <w:r>
        <w:rPr>
          <w:rFonts w:hint="eastAsia" w:ascii="Times New Roman" w:hAnsi="Times New Roman" w:eastAsia="仿宋_GB2312" w:cs="Times New Roman"/>
          <w:color w:val="auto"/>
          <w:kern w:val="2"/>
          <w:sz w:val="32"/>
          <w:szCs w:val="32"/>
          <w:highlight w:val="none"/>
          <w:lang w:val="en-US" w:eastAsia="zh-CN" w:bidi="ar-SA"/>
        </w:rPr>
        <w:t>应用类项目</w:t>
      </w:r>
      <w:r>
        <w:rPr>
          <w:rFonts w:eastAsia="仿宋_GB2312"/>
          <w:sz w:val="32"/>
          <w:szCs w:val="32"/>
          <w:highlight w:val="none"/>
        </w:rPr>
        <w:t>采取公开竞争方式组织申报、遴选。</w:t>
      </w:r>
    </w:p>
    <w:p>
      <w:pPr>
        <w:spacing w:line="600" w:lineRule="exact"/>
        <w:ind w:firstLine="640"/>
        <w:rPr>
          <w:rFonts w:hint="eastAsia" w:ascii="方正楷体_GBK" w:hAnsi="楷体_GB2312" w:eastAsia="方正楷体_GBK" w:cs="楷体_GB2312"/>
          <w:b/>
          <w:bCs/>
          <w:sz w:val="32"/>
          <w:szCs w:val="32"/>
          <w:highlight w:val="none"/>
        </w:rPr>
      </w:pPr>
      <w:r>
        <w:rPr>
          <w:rFonts w:hint="eastAsia" w:ascii="方正楷体_GBK" w:hAnsi="楷体_GB2312" w:eastAsia="方正楷体_GBK" w:cs="楷体_GB2312"/>
          <w:b/>
          <w:bCs/>
          <w:sz w:val="32"/>
          <w:szCs w:val="32"/>
          <w:highlight w:val="none"/>
        </w:rPr>
        <w:t>（二）资助形式</w:t>
      </w:r>
    </w:p>
    <w:p>
      <w:pPr>
        <w:spacing w:line="600" w:lineRule="exact"/>
        <w:ind w:firstLine="640" w:firstLineChars="200"/>
        <w:textAlignment w:val="baseline"/>
        <w:rPr>
          <w:rFonts w:eastAsia="仿宋_GB2312"/>
          <w:sz w:val="32"/>
          <w:szCs w:val="32"/>
          <w:highlight w:val="none"/>
        </w:rPr>
      </w:pPr>
      <w:r>
        <w:rPr>
          <w:rFonts w:eastAsia="仿宋_GB2312"/>
          <w:sz w:val="32"/>
          <w:szCs w:val="32"/>
          <w:highlight w:val="none"/>
        </w:rPr>
        <w:t>全部采取无偿资助。</w:t>
      </w:r>
    </w:p>
    <w:p>
      <w:pPr>
        <w:spacing w:line="600" w:lineRule="exact"/>
        <w:ind w:firstLine="643" w:firstLineChars="200"/>
        <w:textAlignment w:val="baseline"/>
        <w:rPr>
          <w:rFonts w:eastAsia="黑体"/>
          <w:b/>
          <w:sz w:val="32"/>
          <w:szCs w:val="32"/>
          <w:highlight w:val="none"/>
        </w:rPr>
      </w:pPr>
      <w:r>
        <w:rPr>
          <w:rFonts w:eastAsia="黑体"/>
          <w:b/>
          <w:sz w:val="32"/>
          <w:szCs w:val="32"/>
          <w:highlight w:val="none"/>
        </w:rPr>
        <w:t>二、支持强度和执行年限</w:t>
      </w:r>
    </w:p>
    <w:p>
      <w:pPr>
        <w:spacing w:line="600" w:lineRule="exact"/>
        <w:ind w:firstLine="643" w:firstLineChars="200"/>
        <w:textAlignment w:val="baseline"/>
        <w:rPr>
          <w:rStyle w:val="7"/>
          <w:rFonts w:ascii="Times New Roman" w:hAnsi="Times New Roman" w:eastAsia="仿宋_GB2312" w:cs="Times New Roman"/>
          <w:kern w:val="0"/>
          <w:sz w:val="32"/>
          <w:szCs w:val="32"/>
          <w:highlight w:val="none"/>
        </w:rPr>
      </w:pPr>
      <w:r>
        <w:rPr>
          <w:rFonts w:hint="eastAsia" w:ascii="方正楷体_GBK" w:hAnsi="楷体_GB2312" w:eastAsia="方正楷体_GBK" w:cs="楷体_GB2312"/>
          <w:b/>
          <w:bCs/>
          <w:sz w:val="32"/>
          <w:szCs w:val="32"/>
          <w:highlight w:val="none"/>
        </w:rPr>
        <w:t>（一）支持强度：</w:t>
      </w:r>
      <w:r>
        <w:rPr>
          <w:rStyle w:val="7"/>
          <w:rFonts w:hint="eastAsia" w:ascii="Times New Roman" w:hAnsi="Times New Roman" w:eastAsia="仿宋_GB2312" w:cs="Times New Roman"/>
          <w:kern w:val="0"/>
          <w:sz w:val="32"/>
          <w:szCs w:val="32"/>
          <w:highlight w:val="none"/>
          <w:lang w:val="en-US" w:eastAsia="zh-CN"/>
        </w:rPr>
        <w:t>省财政专项资金支持额度为每项80万元-120万元。项目申报单位应认真做好经费预算，据实申报。项目立项后，省财政专项资金实际资助额度少于申请额度的，差额部分由项目承担单位自筹配套解决。</w:t>
      </w:r>
    </w:p>
    <w:p>
      <w:pPr>
        <w:pStyle w:val="9"/>
        <w:snapToGrid w:val="0"/>
        <w:spacing w:line="600" w:lineRule="exact"/>
        <w:ind w:firstLine="643"/>
        <w:rPr>
          <w:rStyle w:val="7"/>
          <w:rFonts w:eastAsia="黑体"/>
          <w:kern w:val="0"/>
          <w:szCs w:val="32"/>
          <w:highlight w:val="none"/>
        </w:rPr>
      </w:pPr>
      <w:r>
        <w:rPr>
          <w:rFonts w:hint="eastAsia" w:ascii="方正楷体_GBK" w:hAnsi="楷体_GB2312" w:eastAsia="方正楷体_GBK" w:cs="楷体_GB2312"/>
          <w:b/>
          <w:bCs/>
          <w:szCs w:val="32"/>
          <w:highlight w:val="none"/>
        </w:rPr>
        <w:t>（二）执行年限：</w:t>
      </w:r>
      <w:r>
        <w:rPr>
          <w:rFonts w:hint="eastAsia" w:ascii="仿宋_GB2312" w:hAnsi="仿宋_GB2312" w:eastAsia="仿宋_GB2312" w:cs="仿宋_GB2312"/>
          <w:kern w:val="2"/>
          <w:sz w:val="32"/>
          <w:szCs w:val="32"/>
          <w:highlight w:val="none"/>
          <w:lang w:val="en-US" w:eastAsia="zh-CN" w:bidi="ar-SA"/>
        </w:rPr>
        <w:t>1-2年。</w:t>
      </w:r>
    </w:p>
    <w:p>
      <w:pPr>
        <w:spacing w:line="600" w:lineRule="exact"/>
        <w:ind w:firstLine="640"/>
        <w:rPr>
          <w:rFonts w:hint="eastAsia" w:ascii="方正楷体_GBK" w:hAnsi="楷体_GB2312" w:eastAsia="方正楷体_GBK" w:cs="楷体_GB2312"/>
          <w:b/>
          <w:bCs/>
          <w:sz w:val="32"/>
          <w:szCs w:val="32"/>
          <w:highlight w:val="none"/>
        </w:rPr>
      </w:pPr>
      <w:r>
        <w:rPr>
          <w:rFonts w:hint="eastAsia" w:ascii="方正楷体_GBK" w:hAnsi="楷体_GB2312" w:eastAsia="方正楷体_GBK" w:cs="楷体_GB2312"/>
          <w:b/>
          <w:bCs/>
          <w:sz w:val="32"/>
          <w:szCs w:val="32"/>
          <w:highlight w:val="none"/>
        </w:rPr>
        <w:t>（三）资金拨付</w:t>
      </w:r>
    </w:p>
    <w:p>
      <w:pPr>
        <w:snapToGrid w:val="0"/>
        <w:spacing w:line="600" w:lineRule="exact"/>
        <w:ind w:firstLine="640" w:firstLineChars="200"/>
        <w:textAlignment w:val="baseline"/>
        <w:rPr>
          <w:rStyle w:val="7"/>
          <w:rFonts w:eastAsia="仿宋_GB2312"/>
          <w:kern w:val="0"/>
          <w:sz w:val="32"/>
          <w:szCs w:val="32"/>
          <w:highlight w:val="none"/>
        </w:rPr>
      </w:pPr>
      <w:r>
        <w:rPr>
          <w:rStyle w:val="7"/>
          <w:rFonts w:eastAsia="仿宋_GB2312"/>
          <w:kern w:val="0"/>
          <w:sz w:val="32"/>
          <w:szCs w:val="32"/>
          <w:highlight w:val="none"/>
        </w:rPr>
        <w:t>立项后先拨付80%，余下20%资金待项目中期检查合格后进行拨付，中期检查不合格的项目在整改完成检查合格后拨付，仍不合格的不再拨付。</w:t>
      </w:r>
    </w:p>
    <w:p>
      <w:pPr>
        <w:spacing w:line="600" w:lineRule="exact"/>
        <w:ind w:firstLine="643" w:firstLineChars="200"/>
        <w:textAlignment w:val="baseline"/>
        <w:rPr>
          <w:rStyle w:val="7"/>
          <w:rFonts w:hint="eastAsia" w:eastAsia="黑体"/>
          <w:b/>
          <w:sz w:val="32"/>
          <w:szCs w:val="32"/>
          <w:highlight w:val="none"/>
        </w:rPr>
      </w:pPr>
      <w:r>
        <w:rPr>
          <w:rFonts w:eastAsia="黑体"/>
          <w:b/>
          <w:sz w:val="32"/>
          <w:szCs w:val="32"/>
          <w:highlight w:val="none"/>
        </w:rPr>
        <w:t>三、支持类别和方向</w:t>
      </w:r>
    </w:p>
    <w:p>
      <w:pPr>
        <w:snapToGrid w:val="0"/>
        <w:spacing w:line="600" w:lineRule="exact"/>
        <w:ind w:firstLine="640" w:firstLineChars="200"/>
        <w:textAlignment w:val="baseline"/>
        <w:rPr>
          <w:rStyle w:val="7"/>
          <w:rFonts w:eastAsia="仿宋_GB2312"/>
          <w:kern w:val="0"/>
          <w:sz w:val="32"/>
          <w:szCs w:val="32"/>
          <w:highlight w:val="none"/>
        </w:rPr>
      </w:pPr>
      <w:r>
        <w:rPr>
          <w:rStyle w:val="7"/>
          <w:rFonts w:hint="eastAsia" w:eastAsia="仿宋_GB2312"/>
          <w:kern w:val="0"/>
          <w:sz w:val="32"/>
          <w:szCs w:val="32"/>
          <w:highlight w:val="none"/>
        </w:rPr>
        <w:t>202</w:t>
      </w:r>
      <w:r>
        <w:rPr>
          <w:rStyle w:val="7"/>
          <w:rFonts w:hint="eastAsia" w:eastAsia="仿宋_GB2312"/>
          <w:kern w:val="0"/>
          <w:sz w:val="32"/>
          <w:szCs w:val="32"/>
          <w:highlight w:val="none"/>
          <w:lang w:val="en-US" w:eastAsia="zh-CN"/>
        </w:rPr>
        <w:t>3</w:t>
      </w:r>
      <w:r>
        <w:rPr>
          <w:rStyle w:val="7"/>
          <w:rFonts w:hint="eastAsia" w:eastAsia="仿宋_GB2312"/>
          <w:kern w:val="0"/>
          <w:sz w:val="32"/>
          <w:szCs w:val="32"/>
          <w:highlight w:val="none"/>
        </w:rPr>
        <w:t>年度03专项及5G项目共分：</w:t>
      </w:r>
      <w:r>
        <w:rPr>
          <w:rStyle w:val="7"/>
          <w:rFonts w:hint="eastAsia" w:eastAsia="仿宋_GB2312"/>
          <w:kern w:val="0"/>
          <w:sz w:val="32"/>
          <w:szCs w:val="32"/>
          <w:highlight w:val="none"/>
          <w:lang w:val="en-US" w:eastAsia="zh-CN"/>
        </w:rPr>
        <w:t>技术攻关类和示范应用类两</w:t>
      </w:r>
      <w:r>
        <w:rPr>
          <w:rStyle w:val="7"/>
          <w:rFonts w:hint="eastAsia" w:eastAsia="仿宋_GB2312"/>
          <w:kern w:val="0"/>
          <w:sz w:val="32"/>
          <w:szCs w:val="32"/>
          <w:highlight w:val="none"/>
        </w:rPr>
        <w:t>个类别。</w:t>
      </w:r>
    </w:p>
    <w:p>
      <w:pPr>
        <w:pStyle w:val="8"/>
        <w:widowControl w:val="0"/>
        <w:shd w:val="clear" w:color="auto" w:fill="FFFFFF"/>
        <w:spacing w:beforeAutospacing="0" w:afterAutospacing="0" w:line="600" w:lineRule="exact"/>
        <w:ind w:firstLine="643" w:firstLineChars="200"/>
        <w:jc w:val="both"/>
        <w:rPr>
          <w:rFonts w:hint="default" w:ascii="方正楷体_GBK" w:hAnsi="楷体_GB2312" w:eastAsia="方正楷体_GBK" w:cs="楷体_GB2312"/>
          <w:b/>
          <w:bCs/>
          <w:kern w:val="2"/>
          <w:sz w:val="32"/>
          <w:szCs w:val="32"/>
          <w:highlight w:val="none"/>
          <w:lang w:val="en-US" w:eastAsia="zh-CN" w:bidi="ar-SA"/>
        </w:rPr>
      </w:pPr>
      <w:r>
        <w:rPr>
          <w:rFonts w:hint="eastAsia" w:ascii="方正楷体_GBK" w:hAnsi="楷体_GB2312" w:eastAsia="方正楷体_GBK" w:cs="楷体_GB2312"/>
          <w:b/>
          <w:bCs/>
          <w:kern w:val="2"/>
          <w:sz w:val="32"/>
          <w:szCs w:val="32"/>
          <w:highlight w:val="none"/>
          <w:lang w:val="en-US" w:eastAsia="zh-CN" w:bidi="ar-SA"/>
        </w:rPr>
        <w:t>（一）技术攻关类</w:t>
      </w:r>
    </w:p>
    <w:p>
      <w:pPr>
        <w:widowControl w:val="0"/>
        <w:snapToGrid w:val="0"/>
        <w:spacing w:line="600" w:lineRule="exact"/>
        <w:ind w:firstLine="643" w:firstLineChars="200"/>
        <w:jc w:val="both"/>
        <w:rPr>
          <w:rStyle w:val="7"/>
          <w:rFonts w:hint="eastAsia" w:ascii="仿宋_GB2312" w:hAnsi="仿宋_GB2312" w:eastAsia="仿宋_GB2312" w:cs="仿宋_GB2312"/>
          <w:b/>
          <w:bCs/>
          <w:color w:val="auto"/>
          <w:kern w:val="0"/>
          <w:sz w:val="32"/>
          <w:szCs w:val="32"/>
          <w:highlight w:val="none"/>
          <w:lang w:val="en-US" w:eastAsia="zh-CN"/>
        </w:rPr>
      </w:pPr>
      <w:r>
        <w:rPr>
          <w:rStyle w:val="7"/>
          <w:rFonts w:hint="eastAsia" w:ascii="仿宋_GB2312" w:hAnsi="仿宋_GB2312" w:eastAsia="仿宋_GB2312" w:cs="仿宋_GB2312"/>
          <w:b/>
          <w:bCs/>
          <w:color w:val="auto"/>
          <w:kern w:val="0"/>
          <w:sz w:val="32"/>
          <w:szCs w:val="32"/>
          <w:highlight w:val="none"/>
          <w:lang w:val="en-US" w:eastAsia="zh-CN"/>
        </w:rPr>
        <w:t>（1）数智化产品研发</w:t>
      </w:r>
    </w:p>
    <w:p>
      <w:pPr>
        <w:widowControl w:val="0"/>
        <w:snapToGrid w:val="0"/>
        <w:spacing w:line="600" w:lineRule="exact"/>
        <w:ind w:firstLine="643" w:firstLineChars="200"/>
        <w:jc w:val="both"/>
        <w:rPr>
          <w:rStyle w:val="7"/>
          <w:rFonts w:hint="eastAsia" w:ascii="仿宋_GB2312" w:hAnsi="仿宋_GB2312" w:eastAsia="仿宋_GB2312" w:cs="仿宋_GB2312"/>
          <w:b/>
          <w:bCs/>
          <w:color w:val="auto"/>
          <w:kern w:val="0"/>
          <w:sz w:val="32"/>
          <w:szCs w:val="32"/>
          <w:highlight w:val="none"/>
          <w:lang w:val="en-US" w:eastAsia="zh-CN"/>
        </w:rPr>
      </w:pPr>
      <w:r>
        <w:rPr>
          <w:rStyle w:val="7"/>
          <w:rFonts w:hint="eastAsia" w:ascii="仿宋_GB2312" w:hAnsi="仿宋_GB2312" w:eastAsia="仿宋_GB2312" w:cs="仿宋_GB2312"/>
          <w:b/>
          <w:bCs/>
          <w:color w:val="auto"/>
          <w:sz w:val="32"/>
          <w:szCs w:val="32"/>
          <w:highlight w:val="none"/>
        </w:rPr>
        <w:t>研究内容：</w:t>
      </w:r>
      <w:r>
        <w:rPr>
          <w:rStyle w:val="7"/>
          <w:rFonts w:hint="eastAsia" w:ascii="仿宋_GB2312" w:hAnsi="仿宋_GB2312" w:eastAsia="仿宋_GB2312" w:cs="仿宋_GB2312"/>
          <w:color w:val="auto"/>
          <w:kern w:val="0"/>
          <w:sz w:val="32"/>
          <w:szCs w:val="32"/>
          <w:highlight w:val="none"/>
        </w:rPr>
        <w:t>①中高射频器件、低功耗模组、工业网关等网络设备及核心器件的研发；</w:t>
      </w:r>
      <w:r>
        <w:rPr>
          <w:rStyle w:val="7"/>
          <w:rFonts w:hint="eastAsia" w:ascii="仿宋_GB2312" w:hAnsi="仿宋_GB2312" w:eastAsia="仿宋_GB2312" w:cs="仿宋_GB2312"/>
          <w:color w:val="auto"/>
          <w:kern w:val="0"/>
          <w:sz w:val="32"/>
          <w:szCs w:val="32"/>
          <w:highlight w:val="none"/>
          <w:lang w:val="en-US"/>
        </w:rPr>
        <w:t>②</w:t>
      </w:r>
      <w:r>
        <w:rPr>
          <w:rStyle w:val="7"/>
          <w:rFonts w:hint="eastAsia" w:ascii="仿宋_GB2312" w:hAnsi="仿宋_GB2312" w:eastAsia="仿宋_GB2312" w:cs="仿宋_GB2312"/>
          <w:color w:val="auto"/>
          <w:kern w:val="0"/>
          <w:sz w:val="32"/>
          <w:szCs w:val="32"/>
          <w:highlight w:val="none"/>
        </w:rPr>
        <w:t>A</w:t>
      </w:r>
      <w:r>
        <w:rPr>
          <w:rStyle w:val="7"/>
          <w:rFonts w:hint="eastAsia" w:ascii="仿宋_GB2312" w:hAnsi="仿宋_GB2312" w:eastAsia="仿宋_GB2312" w:cs="仿宋_GB2312"/>
          <w:color w:val="auto"/>
          <w:kern w:val="0"/>
          <w:sz w:val="32"/>
          <w:szCs w:val="32"/>
          <w:highlight w:val="none"/>
          <w:lang w:val="en-US" w:eastAsia="zh-CN"/>
        </w:rPr>
        <w:t>I</w:t>
      </w:r>
      <w:r>
        <w:rPr>
          <w:rStyle w:val="7"/>
          <w:rFonts w:hint="eastAsia" w:ascii="仿宋_GB2312" w:hAnsi="仿宋_GB2312" w:eastAsia="仿宋_GB2312" w:cs="仿宋_GB2312"/>
          <w:color w:val="auto"/>
          <w:kern w:val="0"/>
          <w:sz w:val="32"/>
          <w:szCs w:val="32"/>
          <w:highlight w:val="none"/>
        </w:rPr>
        <w:t>N超声传感器、固态激光传感器、磁传感器、氯离子/大肠杆菌等水质在线监测传感器、光学/电化学毒品监测传感器、光学智能穿戴传感器等智能传感器研发；</w:t>
      </w:r>
      <w:r>
        <w:rPr>
          <w:rStyle w:val="7"/>
          <w:rFonts w:hint="eastAsia" w:ascii="仿宋_GB2312" w:hAnsi="仿宋_GB2312" w:eastAsia="仿宋_GB2312" w:cs="仿宋_GB2312"/>
          <w:color w:val="auto"/>
          <w:kern w:val="0"/>
          <w:sz w:val="32"/>
          <w:szCs w:val="32"/>
          <w:highlight w:val="none"/>
          <w:lang w:val="en-US"/>
        </w:rPr>
        <w:t>③</w:t>
      </w:r>
      <w:r>
        <w:rPr>
          <w:rStyle w:val="7"/>
          <w:rFonts w:hint="eastAsia" w:ascii="仿宋_GB2312" w:hAnsi="仿宋_GB2312" w:eastAsia="仿宋_GB2312" w:cs="仿宋_GB2312"/>
          <w:color w:val="auto"/>
          <w:kern w:val="0"/>
          <w:sz w:val="32"/>
          <w:szCs w:val="32"/>
          <w:highlight w:val="none"/>
        </w:rPr>
        <w:t>物联网感知设备、智能机器人、智能网联汽车、无人机、智能可穿戴设备、智能家居、工业级智能硬件、工业控制器、5G-V2X车联网终端设备、消防智能终端等</w:t>
      </w:r>
      <w:r>
        <w:rPr>
          <w:rStyle w:val="7"/>
          <w:rFonts w:hint="eastAsia" w:ascii="仿宋_GB2312" w:hAnsi="仿宋_GB2312" w:eastAsia="仿宋_GB2312" w:cs="仿宋_GB2312"/>
          <w:color w:val="auto"/>
          <w:kern w:val="0"/>
          <w:sz w:val="32"/>
          <w:szCs w:val="32"/>
          <w:highlight w:val="none"/>
          <w:lang w:val="en-US" w:eastAsia="zh-CN"/>
        </w:rPr>
        <w:t>数智化</w:t>
      </w:r>
      <w:r>
        <w:rPr>
          <w:rStyle w:val="7"/>
          <w:rFonts w:hint="eastAsia" w:ascii="仿宋_GB2312" w:hAnsi="仿宋_GB2312" w:eastAsia="仿宋_GB2312" w:cs="仿宋_GB2312"/>
          <w:color w:val="auto"/>
          <w:kern w:val="0"/>
          <w:sz w:val="32"/>
          <w:szCs w:val="32"/>
          <w:highlight w:val="none"/>
        </w:rPr>
        <w:t>产品研发</w:t>
      </w:r>
      <w:r>
        <w:rPr>
          <w:rStyle w:val="7"/>
          <w:rFonts w:hint="eastAsia" w:ascii="仿宋_GB2312" w:hAnsi="仿宋_GB2312" w:eastAsia="仿宋_GB2312" w:cs="仿宋_GB2312"/>
          <w:b/>
          <w:bCs/>
          <w:color w:val="auto"/>
          <w:kern w:val="0"/>
          <w:sz w:val="32"/>
          <w:szCs w:val="32"/>
          <w:highlight w:val="none"/>
        </w:rPr>
        <w:t>。</w:t>
      </w:r>
    </w:p>
    <w:p>
      <w:pPr>
        <w:widowControl w:val="0"/>
        <w:spacing w:line="560" w:lineRule="exact"/>
        <w:ind w:firstLine="643" w:firstLineChars="200"/>
        <w:jc w:val="both"/>
        <w:rPr>
          <w:rStyle w:val="7"/>
          <w:rFonts w:hint="eastAsia" w:ascii="仿宋_GB2312" w:hAnsi="仿宋_GB2312" w:eastAsia="仿宋_GB2312" w:cs="仿宋_GB2312"/>
          <w:b/>
          <w:bCs/>
          <w:color w:val="auto"/>
          <w:kern w:val="0"/>
          <w:sz w:val="32"/>
          <w:szCs w:val="32"/>
          <w:highlight w:val="none"/>
          <w:lang w:val="en-US" w:eastAsia="zh-CN"/>
        </w:rPr>
      </w:pPr>
      <w:r>
        <w:rPr>
          <w:rStyle w:val="7"/>
          <w:rFonts w:hint="eastAsia" w:ascii="仿宋_GB2312" w:hAnsi="仿宋_GB2312" w:eastAsia="仿宋_GB2312" w:cs="仿宋_GB2312"/>
          <w:b/>
          <w:bCs/>
          <w:color w:val="auto"/>
          <w:kern w:val="0"/>
          <w:sz w:val="32"/>
          <w:szCs w:val="32"/>
          <w:highlight w:val="none"/>
          <w:lang w:val="en-US"/>
        </w:rPr>
        <w:t>考核</w:t>
      </w:r>
      <w:r>
        <w:rPr>
          <w:rStyle w:val="7"/>
          <w:rFonts w:hint="eastAsia" w:ascii="仿宋_GB2312" w:hAnsi="仿宋_GB2312" w:eastAsia="仿宋_GB2312" w:cs="仿宋_GB2312"/>
          <w:b/>
          <w:bCs/>
          <w:color w:val="auto"/>
          <w:kern w:val="0"/>
          <w:sz w:val="32"/>
          <w:szCs w:val="32"/>
          <w:highlight w:val="none"/>
        </w:rPr>
        <w:t>指标：</w:t>
      </w:r>
      <w:r>
        <w:rPr>
          <w:rStyle w:val="7"/>
          <w:rFonts w:hint="eastAsia" w:ascii="仿宋_GB2312" w:hAnsi="仿宋_GB2312" w:eastAsia="仿宋_GB2312" w:cs="仿宋_GB2312"/>
          <w:color w:val="auto"/>
          <w:kern w:val="0"/>
          <w:sz w:val="32"/>
          <w:szCs w:val="32"/>
          <w:highlight w:val="none"/>
        </w:rPr>
        <w:t>①形成新产品（或新技术）1项，经国家法定部门检测，性能指标达到国内领先（或国内先进）水平；</w:t>
      </w:r>
      <w:r>
        <w:rPr>
          <w:rStyle w:val="7"/>
          <w:rFonts w:hint="eastAsia" w:ascii="仿宋_GB2312" w:hAnsi="仿宋_GB2312" w:eastAsia="仿宋_GB2312" w:cs="仿宋_GB2312"/>
          <w:color w:val="auto"/>
          <w:kern w:val="0"/>
          <w:sz w:val="32"/>
          <w:szCs w:val="32"/>
          <w:highlight w:val="none"/>
          <w:lang w:val="en-US"/>
        </w:rPr>
        <w:t>②</w:t>
      </w:r>
      <w:r>
        <w:rPr>
          <w:rStyle w:val="7"/>
          <w:rFonts w:hint="eastAsia" w:ascii="仿宋_GB2312" w:hAnsi="仿宋_GB2312" w:eastAsia="仿宋_GB2312" w:cs="仿宋_GB2312"/>
          <w:color w:val="auto"/>
          <w:kern w:val="0"/>
          <w:sz w:val="32"/>
          <w:szCs w:val="32"/>
          <w:highlight w:val="none"/>
        </w:rPr>
        <w:t>申请发明专利1项以上</w:t>
      </w:r>
      <w:r>
        <w:rPr>
          <w:rFonts w:hint="eastAsia" w:ascii="仿宋_GB2312" w:hAnsi="仿宋_GB2312" w:eastAsia="仿宋_GB2312" w:cs="仿宋_GB2312"/>
          <w:color w:val="auto"/>
          <w:sz w:val="32"/>
          <w:szCs w:val="32"/>
          <w:highlight w:val="none"/>
        </w:rPr>
        <w:t>；</w:t>
      </w:r>
      <w:r>
        <w:rPr>
          <w:rFonts w:hint="eastAsia" w:ascii="仿宋_GB2312" w:hAnsi="仿宋_GB2312" w:eastAsia="仿宋_GB2312" w:cs="仿宋_GB2312"/>
          <w:color w:val="auto"/>
          <w:sz w:val="32"/>
          <w:szCs w:val="32"/>
          <w:highlight w:val="none"/>
          <w:lang w:val="en-US"/>
        </w:rPr>
        <w:t>③</w:t>
      </w:r>
      <w:r>
        <w:rPr>
          <w:rFonts w:hint="eastAsia" w:ascii="仿宋_GB2312" w:hAnsi="仿宋_GB2312" w:eastAsia="仿宋_GB2312" w:cs="仿宋_GB2312"/>
          <w:color w:val="auto"/>
          <w:sz w:val="32"/>
          <w:szCs w:val="32"/>
          <w:highlight w:val="none"/>
        </w:rPr>
        <w:t>形成示范应用场景2个以上。（不支持单纯4G改5G的项目）</w:t>
      </w:r>
    </w:p>
    <w:p>
      <w:pPr>
        <w:widowControl w:val="0"/>
        <w:snapToGrid w:val="0"/>
        <w:spacing w:line="600" w:lineRule="exact"/>
        <w:ind w:firstLine="643" w:firstLineChars="200"/>
        <w:jc w:val="both"/>
        <w:rPr>
          <w:rStyle w:val="7"/>
          <w:rFonts w:hint="eastAsia" w:ascii="仿宋_GB2312" w:hAnsi="仿宋_GB2312" w:eastAsia="仿宋_GB2312" w:cs="仿宋_GB2312"/>
          <w:b/>
          <w:bCs/>
          <w:color w:val="auto"/>
          <w:kern w:val="0"/>
          <w:sz w:val="32"/>
          <w:szCs w:val="32"/>
          <w:highlight w:val="none"/>
          <w:lang w:val="en-US" w:eastAsia="zh-CN"/>
        </w:rPr>
      </w:pPr>
      <w:r>
        <w:rPr>
          <w:rStyle w:val="7"/>
          <w:rFonts w:hint="eastAsia" w:ascii="仿宋_GB2312" w:hAnsi="仿宋_GB2312" w:eastAsia="仿宋_GB2312" w:cs="仿宋_GB2312"/>
          <w:b/>
          <w:bCs/>
          <w:color w:val="auto"/>
          <w:kern w:val="0"/>
          <w:sz w:val="32"/>
          <w:szCs w:val="32"/>
          <w:highlight w:val="none"/>
          <w:lang w:val="en-US" w:eastAsia="zh-CN"/>
        </w:rPr>
        <w:t>（2）人工智能与虚拟现实等前沿领域关键技术研究</w:t>
      </w:r>
    </w:p>
    <w:p>
      <w:pPr>
        <w:widowControl w:val="0"/>
        <w:snapToGrid w:val="0"/>
        <w:spacing w:line="600" w:lineRule="exact"/>
        <w:ind w:firstLine="643" w:firstLineChars="200"/>
        <w:jc w:val="both"/>
        <w:rPr>
          <w:rFonts w:hint="eastAsia" w:ascii="仿宋_GB2312" w:hAnsi="仿宋_GB2312" w:eastAsia="仿宋_GB2312" w:cs="仿宋_GB2312"/>
          <w:color w:val="auto"/>
          <w:kern w:val="0"/>
          <w:sz w:val="32"/>
          <w:szCs w:val="32"/>
          <w:highlight w:val="none"/>
          <w:lang w:val="en-US" w:eastAsia="zh-CN"/>
        </w:rPr>
      </w:pPr>
      <w:r>
        <w:rPr>
          <w:rStyle w:val="7"/>
          <w:rFonts w:hint="eastAsia" w:ascii="仿宋_GB2312" w:hAnsi="仿宋_GB2312" w:eastAsia="仿宋_GB2312" w:cs="仿宋_GB2312"/>
          <w:b/>
          <w:bCs/>
          <w:color w:val="auto"/>
          <w:sz w:val="32"/>
          <w:szCs w:val="32"/>
          <w:highlight w:val="none"/>
        </w:rPr>
        <w:t>研究内容：</w:t>
      </w:r>
      <w:r>
        <w:rPr>
          <w:rStyle w:val="7"/>
          <w:rFonts w:hint="eastAsia" w:ascii="仿宋_GB2312" w:hAnsi="仿宋_GB2312" w:eastAsia="仿宋_GB2312" w:cs="仿宋_GB2312"/>
          <w:b/>
          <w:bCs/>
          <w:color w:val="auto"/>
          <w:sz w:val="32"/>
          <w:szCs w:val="32"/>
          <w:highlight w:val="none"/>
          <w:lang w:val="en-US"/>
        </w:rPr>
        <w:t>①</w:t>
      </w:r>
      <w:r>
        <w:rPr>
          <w:rStyle w:val="7"/>
          <w:rFonts w:hint="eastAsia" w:ascii="仿宋_GB2312" w:hAnsi="仿宋_GB2312" w:eastAsia="仿宋_GB2312" w:cs="仿宋_GB2312"/>
          <w:b/>
          <w:bCs/>
          <w:color w:val="auto"/>
          <w:sz w:val="32"/>
          <w:szCs w:val="32"/>
          <w:highlight w:val="none"/>
          <w:lang w:val="en-US" w:eastAsia="zh-CN"/>
        </w:rPr>
        <w:t>人工智能领域：</w:t>
      </w:r>
      <w:r>
        <w:rPr>
          <w:rStyle w:val="7"/>
          <w:rFonts w:hint="eastAsia" w:ascii="仿宋_GB2312" w:hAnsi="仿宋_GB2312" w:eastAsia="仿宋_GB2312" w:cs="仿宋_GB2312"/>
          <w:color w:val="auto"/>
          <w:sz w:val="32"/>
          <w:szCs w:val="32"/>
          <w:highlight w:val="none"/>
          <w:lang w:val="en-US" w:eastAsia="zh-CN"/>
        </w:rPr>
        <w:t>面向人工智能数据安全和算法安全测试技术研究；面向人机交互的多模态智能分析理解技术研究；面向联邦学习等隐私计算领域的算法研究；面向机器视觉和特定领域的工业视觉检测技术研究；面向数字人平台的算法研究等。</w:t>
      </w:r>
      <w:r>
        <w:rPr>
          <w:rStyle w:val="7"/>
          <w:rFonts w:hint="eastAsia" w:ascii="仿宋_GB2312" w:hAnsi="仿宋_GB2312" w:eastAsia="仿宋_GB2312" w:cs="仿宋_GB2312"/>
          <w:b/>
          <w:bCs/>
          <w:color w:val="auto"/>
          <w:sz w:val="32"/>
          <w:szCs w:val="32"/>
          <w:highlight w:val="none"/>
          <w:lang w:val="en-US"/>
        </w:rPr>
        <w:t>②</w:t>
      </w:r>
      <w:r>
        <w:rPr>
          <w:rStyle w:val="7"/>
          <w:rFonts w:hint="eastAsia" w:ascii="仿宋_GB2312" w:hAnsi="仿宋_GB2312" w:eastAsia="仿宋_GB2312" w:cs="仿宋_GB2312"/>
          <w:b/>
          <w:bCs/>
          <w:color w:val="auto"/>
          <w:sz w:val="32"/>
          <w:szCs w:val="32"/>
          <w:highlight w:val="none"/>
          <w:lang w:val="en-US" w:eastAsia="zh-CN"/>
        </w:rPr>
        <w:t>虚拟现实领域：</w:t>
      </w:r>
      <w:r>
        <w:rPr>
          <w:rFonts w:hint="eastAsia" w:ascii="仿宋_GB2312" w:hAnsi="仿宋_GB2312" w:eastAsia="仿宋_GB2312" w:cs="仿宋_GB2312"/>
          <w:color w:val="auto"/>
          <w:kern w:val="0"/>
          <w:sz w:val="32"/>
          <w:szCs w:val="32"/>
          <w:highlight w:val="none"/>
          <w:lang w:val="en-US" w:eastAsia="zh-CN"/>
        </w:rPr>
        <w:t>面向重点行业领域、特定应用场景的VR行业终端设备研究；面向实时动作捕捉、语音交互、眼球追踪、触觉反馈、表情识别等技术的研究；面向VR相关基础理论、数据处理和场景合成等共性技术研究；面向VR网络分发服务和应用聚合服务的技术研究；面向VR软硬件、VR内容产品测试、认证服务等方面的研究。</w:t>
      </w:r>
    </w:p>
    <w:p>
      <w:pPr>
        <w:widowControl w:val="0"/>
        <w:snapToGrid w:val="0"/>
        <w:spacing w:line="600" w:lineRule="exact"/>
        <w:ind w:firstLine="643" w:firstLineChars="200"/>
        <w:jc w:val="both"/>
        <w:rPr>
          <w:rStyle w:val="7"/>
          <w:rFonts w:hint="eastAsia" w:ascii="仿宋_GB2312" w:hAnsi="仿宋_GB2312" w:eastAsia="仿宋_GB2312" w:cs="仿宋_GB2312"/>
          <w:color w:val="auto"/>
          <w:sz w:val="32"/>
          <w:szCs w:val="32"/>
          <w:highlight w:val="none"/>
          <w:lang w:val="en-US" w:eastAsia="zh-CN"/>
        </w:rPr>
      </w:pPr>
      <w:r>
        <w:rPr>
          <w:rStyle w:val="7"/>
          <w:rFonts w:hint="eastAsia" w:ascii="仿宋_GB2312" w:hAnsi="仿宋_GB2312" w:eastAsia="仿宋_GB2312" w:cs="仿宋_GB2312"/>
          <w:b/>
          <w:bCs/>
          <w:color w:val="auto"/>
          <w:sz w:val="32"/>
          <w:szCs w:val="32"/>
          <w:highlight w:val="none"/>
          <w:lang w:val="en-US" w:eastAsia="zh-CN"/>
        </w:rPr>
        <w:t>考核指标：</w:t>
      </w:r>
      <w:r>
        <w:rPr>
          <w:rStyle w:val="7"/>
          <w:rFonts w:hint="eastAsia" w:ascii="仿宋_GB2312" w:hAnsi="仿宋_GB2312" w:eastAsia="仿宋_GB2312" w:cs="仿宋_GB2312"/>
          <w:color w:val="auto"/>
          <w:sz w:val="32"/>
          <w:szCs w:val="32"/>
          <w:highlight w:val="none"/>
          <w:lang w:val="en-US"/>
        </w:rPr>
        <w:t>①</w:t>
      </w:r>
      <w:r>
        <w:rPr>
          <w:rStyle w:val="7"/>
          <w:rFonts w:hint="eastAsia" w:ascii="仿宋_GB2312" w:hAnsi="仿宋_GB2312" w:eastAsia="仿宋_GB2312" w:cs="仿宋_GB2312"/>
          <w:color w:val="auto"/>
          <w:sz w:val="32"/>
          <w:szCs w:val="32"/>
          <w:highlight w:val="none"/>
          <w:lang w:val="en-US" w:eastAsia="zh-CN"/>
        </w:rPr>
        <w:t>形成自主知识产权软件1套；</w:t>
      </w:r>
      <w:r>
        <w:rPr>
          <w:rStyle w:val="7"/>
          <w:rFonts w:hint="eastAsia" w:ascii="仿宋_GB2312" w:hAnsi="仿宋_GB2312" w:eastAsia="仿宋_GB2312" w:cs="仿宋_GB2312"/>
          <w:color w:val="auto"/>
          <w:sz w:val="32"/>
          <w:szCs w:val="32"/>
          <w:highlight w:val="none"/>
          <w:lang w:val="en-US"/>
        </w:rPr>
        <w:t>②</w:t>
      </w:r>
      <w:r>
        <w:rPr>
          <w:rStyle w:val="7"/>
          <w:rFonts w:hint="eastAsia" w:ascii="仿宋_GB2312" w:hAnsi="仿宋_GB2312" w:eastAsia="仿宋_GB2312" w:cs="仿宋_GB2312"/>
          <w:color w:val="auto"/>
          <w:sz w:val="32"/>
          <w:szCs w:val="32"/>
          <w:highlight w:val="none"/>
          <w:lang w:val="en-US" w:eastAsia="zh-CN"/>
        </w:rPr>
        <w:t>申请发明专利不少于2项或SCI二区及以上论文不少于2篇；</w:t>
      </w:r>
      <w:r>
        <w:rPr>
          <w:rStyle w:val="7"/>
          <w:rFonts w:hint="eastAsia" w:ascii="仿宋_GB2312" w:hAnsi="仿宋_GB2312" w:eastAsia="仿宋_GB2312" w:cs="仿宋_GB2312"/>
          <w:color w:val="auto"/>
          <w:sz w:val="32"/>
          <w:szCs w:val="32"/>
          <w:highlight w:val="none"/>
          <w:lang w:val="en-US"/>
        </w:rPr>
        <w:t>③</w:t>
      </w:r>
      <w:r>
        <w:rPr>
          <w:rStyle w:val="7"/>
          <w:rFonts w:hint="eastAsia" w:ascii="仿宋_GB2312" w:hAnsi="仿宋_GB2312" w:eastAsia="仿宋_GB2312" w:cs="仿宋_GB2312"/>
          <w:color w:val="auto"/>
          <w:sz w:val="32"/>
          <w:szCs w:val="32"/>
          <w:highlight w:val="none"/>
          <w:lang w:val="en-US" w:eastAsia="zh-CN"/>
        </w:rPr>
        <w:t>形成示范应用场景1个。</w:t>
      </w:r>
    </w:p>
    <w:p>
      <w:pPr>
        <w:widowControl w:val="0"/>
        <w:snapToGrid w:val="0"/>
        <w:spacing w:line="600" w:lineRule="exact"/>
        <w:ind w:firstLine="643" w:firstLineChars="200"/>
        <w:jc w:val="both"/>
        <w:rPr>
          <w:rStyle w:val="7"/>
          <w:rFonts w:hint="eastAsia" w:ascii="仿宋_GB2312" w:hAnsi="仿宋_GB2312" w:eastAsia="仿宋_GB2312" w:cs="仿宋_GB2312"/>
          <w:b/>
          <w:bCs/>
          <w:color w:val="auto"/>
          <w:kern w:val="0"/>
          <w:sz w:val="32"/>
          <w:szCs w:val="32"/>
          <w:highlight w:val="none"/>
          <w:lang w:val="en-US" w:eastAsia="zh-CN"/>
        </w:rPr>
      </w:pPr>
      <w:r>
        <w:rPr>
          <w:rStyle w:val="7"/>
          <w:rFonts w:hint="eastAsia" w:ascii="仿宋_GB2312" w:hAnsi="仿宋_GB2312" w:eastAsia="仿宋_GB2312" w:cs="仿宋_GB2312"/>
          <w:b/>
          <w:bCs/>
          <w:color w:val="auto"/>
          <w:kern w:val="0"/>
          <w:sz w:val="32"/>
          <w:szCs w:val="32"/>
          <w:highlight w:val="none"/>
          <w:lang w:val="en-US" w:eastAsia="zh-CN"/>
        </w:rPr>
        <w:t>（3）网络安全技术研究</w:t>
      </w:r>
    </w:p>
    <w:p>
      <w:pPr>
        <w:widowControl w:val="0"/>
        <w:snapToGrid w:val="0"/>
        <w:spacing w:line="600" w:lineRule="exact"/>
        <w:ind w:firstLine="643" w:firstLineChars="200"/>
        <w:jc w:val="both"/>
        <w:rPr>
          <w:rStyle w:val="7"/>
          <w:rFonts w:hint="eastAsia" w:ascii="仿宋_GB2312" w:hAnsi="仿宋_GB2312" w:eastAsia="仿宋_GB2312" w:cs="仿宋_GB2312"/>
          <w:color w:val="auto"/>
          <w:sz w:val="32"/>
          <w:szCs w:val="32"/>
          <w:highlight w:val="none"/>
          <w:lang w:val="en-US" w:eastAsia="zh-CN"/>
        </w:rPr>
      </w:pPr>
      <w:r>
        <w:rPr>
          <w:rStyle w:val="7"/>
          <w:rFonts w:hint="eastAsia" w:ascii="仿宋_GB2312" w:hAnsi="仿宋_GB2312" w:eastAsia="仿宋_GB2312" w:cs="仿宋_GB2312"/>
          <w:b/>
          <w:bCs/>
          <w:color w:val="auto"/>
          <w:sz w:val="32"/>
          <w:szCs w:val="32"/>
          <w:highlight w:val="none"/>
          <w:lang w:val="en-US" w:eastAsia="zh-CN"/>
        </w:rPr>
        <w:t>研究内容：</w:t>
      </w:r>
      <w:r>
        <w:rPr>
          <w:rStyle w:val="7"/>
          <w:rFonts w:hint="eastAsia" w:ascii="仿宋_GB2312" w:hAnsi="仿宋_GB2312" w:eastAsia="仿宋_GB2312" w:cs="仿宋_GB2312"/>
          <w:color w:val="auto"/>
          <w:sz w:val="32"/>
          <w:szCs w:val="32"/>
          <w:highlight w:val="none"/>
          <w:lang w:val="en-US" w:eastAsia="zh-CN"/>
        </w:rPr>
        <w:t>聚焦端、管、云和平台，面向高安全物联网需求领域的物联网安全监测与产品安全评估技术研究；面向生产性物联网领域，尤其是工业物联网及车联网领域，物联网、终端及应用的安全防护技术研究；面向消费物联网的风险管控及网络、数据安全及隐私保护技术研究。</w:t>
      </w:r>
    </w:p>
    <w:p>
      <w:pPr>
        <w:widowControl w:val="0"/>
        <w:snapToGrid w:val="0"/>
        <w:spacing w:line="600" w:lineRule="exact"/>
        <w:ind w:firstLine="643" w:firstLineChars="200"/>
        <w:jc w:val="both"/>
        <w:rPr>
          <w:rStyle w:val="7"/>
          <w:rFonts w:hint="eastAsia" w:ascii="仿宋_GB2312" w:hAnsi="仿宋_GB2312" w:eastAsia="仿宋_GB2312" w:cs="仿宋_GB2312"/>
          <w:color w:val="auto"/>
          <w:sz w:val="32"/>
          <w:szCs w:val="32"/>
          <w:highlight w:val="none"/>
          <w:lang w:val="en-US" w:eastAsia="zh-CN"/>
        </w:rPr>
      </w:pPr>
      <w:r>
        <w:rPr>
          <w:rStyle w:val="7"/>
          <w:rFonts w:hint="eastAsia" w:ascii="仿宋_GB2312" w:hAnsi="仿宋_GB2312" w:eastAsia="仿宋_GB2312" w:cs="仿宋_GB2312"/>
          <w:b/>
          <w:bCs/>
          <w:color w:val="auto"/>
          <w:sz w:val="32"/>
          <w:szCs w:val="32"/>
          <w:highlight w:val="none"/>
          <w:lang w:val="en-US" w:eastAsia="zh-CN"/>
        </w:rPr>
        <w:t>考核指标：</w:t>
      </w:r>
      <w:r>
        <w:rPr>
          <w:rStyle w:val="7"/>
          <w:rFonts w:hint="eastAsia" w:ascii="仿宋_GB2312" w:hAnsi="仿宋_GB2312" w:eastAsia="仿宋_GB2312" w:cs="仿宋_GB2312"/>
          <w:color w:val="auto"/>
          <w:sz w:val="32"/>
          <w:szCs w:val="32"/>
          <w:highlight w:val="none"/>
          <w:lang w:val="en-US"/>
        </w:rPr>
        <w:t>①</w:t>
      </w:r>
      <w:r>
        <w:rPr>
          <w:rStyle w:val="7"/>
          <w:rFonts w:hint="eastAsia" w:ascii="仿宋_GB2312" w:hAnsi="仿宋_GB2312" w:eastAsia="仿宋_GB2312" w:cs="仿宋_GB2312"/>
          <w:color w:val="auto"/>
          <w:sz w:val="32"/>
          <w:szCs w:val="32"/>
          <w:highlight w:val="none"/>
          <w:lang w:val="en-US" w:eastAsia="zh-CN"/>
        </w:rPr>
        <w:t>建立统一的物联网安全管理监测平台；</w:t>
      </w:r>
      <w:r>
        <w:rPr>
          <w:rStyle w:val="7"/>
          <w:rFonts w:hint="eastAsia" w:ascii="仿宋_GB2312" w:hAnsi="仿宋_GB2312" w:eastAsia="仿宋_GB2312" w:cs="仿宋_GB2312"/>
          <w:color w:val="auto"/>
          <w:sz w:val="32"/>
          <w:szCs w:val="32"/>
          <w:highlight w:val="none"/>
          <w:lang w:val="en-US"/>
        </w:rPr>
        <w:t>②</w:t>
      </w:r>
      <w:r>
        <w:rPr>
          <w:rStyle w:val="7"/>
          <w:rFonts w:hint="eastAsia" w:ascii="仿宋_GB2312" w:hAnsi="仿宋_GB2312" w:eastAsia="仿宋_GB2312" w:cs="仿宋_GB2312"/>
          <w:color w:val="auto"/>
          <w:sz w:val="32"/>
          <w:szCs w:val="32"/>
          <w:highlight w:val="none"/>
          <w:lang w:val="en-US" w:eastAsia="zh-CN"/>
        </w:rPr>
        <w:t>申请发明专利不少于1项或SCI二区及以上论文不少于</w:t>
      </w:r>
      <w:r>
        <w:rPr>
          <w:rStyle w:val="7"/>
          <w:rFonts w:hint="eastAsia" w:ascii="仿宋_GB2312" w:hAnsi="仿宋_GB2312" w:cs="仿宋_GB2312"/>
          <w:color w:val="auto"/>
          <w:sz w:val="32"/>
          <w:szCs w:val="32"/>
          <w:highlight w:val="none"/>
          <w:lang w:val="en-US" w:eastAsia="zh-CN"/>
        </w:rPr>
        <w:t>1</w:t>
      </w:r>
      <w:r>
        <w:rPr>
          <w:rStyle w:val="7"/>
          <w:rFonts w:hint="eastAsia" w:ascii="仿宋_GB2312" w:hAnsi="仿宋_GB2312" w:eastAsia="仿宋_GB2312" w:cs="仿宋_GB2312"/>
          <w:color w:val="auto"/>
          <w:sz w:val="32"/>
          <w:szCs w:val="32"/>
          <w:highlight w:val="none"/>
          <w:lang w:val="en-US" w:eastAsia="zh-CN"/>
        </w:rPr>
        <w:t>篇；</w:t>
      </w:r>
      <w:r>
        <w:rPr>
          <w:rStyle w:val="7"/>
          <w:rFonts w:hint="eastAsia" w:ascii="仿宋_GB2312" w:hAnsi="仿宋_GB2312" w:eastAsia="仿宋_GB2312" w:cs="仿宋_GB2312"/>
          <w:color w:val="auto"/>
          <w:sz w:val="32"/>
          <w:szCs w:val="32"/>
          <w:highlight w:val="none"/>
          <w:lang w:val="en-US"/>
        </w:rPr>
        <w:t>③</w:t>
      </w:r>
      <w:r>
        <w:rPr>
          <w:rStyle w:val="7"/>
          <w:rFonts w:hint="eastAsia" w:ascii="仿宋_GB2312" w:hAnsi="仿宋_GB2312" w:eastAsia="仿宋_GB2312" w:cs="仿宋_GB2312"/>
          <w:color w:val="auto"/>
          <w:sz w:val="32"/>
          <w:szCs w:val="32"/>
          <w:highlight w:val="none"/>
          <w:lang w:val="en-US" w:eastAsia="zh-CN"/>
        </w:rPr>
        <w:t>形成自主知识产权软件1套。</w:t>
      </w:r>
    </w:p>
    <w:p>
      <w:pPr>
        <w:pStyle w:val="8"/>
        <w:widowControl w:val="0"/>
        <w:shd w:val="clear" w:color="auto" w:fill="FFFFFF"/>
        <w:spacing w:beforeAutospacing="0" w:afterAutospacing="0" w:line="600" w:lineRule="exact"/>
        <w:ind w:firstLine="643" w:firstLineChars="200"/>
        <w:jc w:val="both"/>
        <w:rPr>
          <w:rFonts w:hint="default" w:ascii="方正楷体_GBK" w:hAnsi="楷体_GB2312" w:eastAsia="方正楷体_GBK" w:cs="楷体_GB2312"/>
          <w:b/>
          <w:bCs/>
          <w:kern w:val="2"/>
          <w:sz w:val="32"/>
          <w:szCs w:val="32"/>
          <w:highlight w:val="none"/>
          <w:lang w:val="en-US" w:eastAsia="zh-CN" w:bidi="ar-SA"/>
        </w:rPr>
      </w:pPr>
      <w:r>
        <w:rPr>
          <w:rFonts w:hint="eastAsia" w:ascii="方正楷体_GBK" w:hAnsi="楷体_GB2312" w:eastAsia="方正楷体_GBK" w:cs="楷体_GB2312"/>
          <w:b/>
          <w:bCs/>
          <w:kern w:val="2"/>
          <w:sz w:val="32"/>
          <w:szCs w:val="32"/>
          <w:highlight w:val="none"/>
          <w:lang w:val="en-US" w:eastAsia="zh-CN" w:bidi="ar-SA"/>
        </w:rPr>
        <w:t>（二）</w:t>
      </w:r>
      <w:r>
        <w:rPr>
          <w:rFonts w:hint="default" w:ascii="方正楷体_GBK" w:hAnsi="楷体_GB2312" w:eastAsia="方正楷体_GBK" w:cs="楷体_GB2312"/>
          <w:b/>
          <w:bCs/>
          <w:kern w:val="2"/>
          <w:sz w:val="32"/>
          <w:szCs w:val="32"/>
          <w:highlight w:val="none"/>
          <w:lang w:val="en-US" w:eastAsia="zh-CN" w:bidi="ar-SA"/>
        </w:rPr>
        <w:t>示范</w:t>
      </w:r>
      <w:r>
        <w:rPr>
          <w:rFonts w:hint="eastAsia" w:ascii="方正楷体_GBK" w:hAnsi="楷体_GB2312" w:eastAsia="方正楷体_GBK" w:cs="楷体_GB2312"/>
          <w:b/>
          <w:bCs/>
          <w:kern w:val="2"/>
          <w:sz w:val="32"/>
          <w:szCs w:val="32"/>
          <w:highlight w:val="none"/>
          <w:lang w:val="en-US" w:eastAsia="zh-CN" w:bidi="ar-SA"/>
        </w:rPr>
        <w:t>应用类</w:t>
      </w:r>
    </w:p>
    <w:p>
      <w:pPr>
        <w:pStyle w:val="8"/>
        <w:widowControl w:val="0"/>
        <w:shd w:val="clear" w:color="auto" w:fill="FFFFFF"/>
        <w:spacing w:beforeAutospacing="0" w:afterAutospacing="0" w:line="600" w:lineRule="exact"/>
        <w:ind w:firstLine="643" w:firstLineChars="200"/>
        <w:jc w:val="both"/>
        <w:rPr>
          <w:rStyle w:val="7"/>
          <w:rFonts w:hint="eastAsia" w:ascii="仿宋_GB2312" w:hAnsi="仿宋_GB2312" w:eastAsia="仿宋_GB2312" w:cs="仿宋_GB2312"/>
          <w:color w:val="auto"/>
          <w:sz w:val="32"/>
          <w:szCs w:val="32"/>
          <w:highlight w:val="none"/>
        </w:rPr>
      </w:pPr>
      <w:r>
        <w:rPr>
          <w:rStyle w:val="7"/>
          <w:rFonts w:hint="eastAsia" w:ascii="仿宋_GB2312" w:hAnsi="仿宋_GB2312" w:eastAsia="仿宋_GB2312" w:cs="仿宋_GB2312"/>
          <w:b/>
          <w:bCs/>
          <w:color w:val="auto"/>
          <w:sz w:val="32"/>
          <w:szCs w:val="32"/>
          <w:highlight w:val="none"/>
        </w:rPr>
        <w:t>申报要求：</w:t>
      </w:r>
      <w:r>
        <w:rPr>
          <w:rStyle w:val="7"/>
          <w:rFonts w:hint="eastAsia" w:ascii="仿宋_GB2312" w:hAnsi="仿宋_GB2312" w:eastAsia="仿宋_GB2312" w:cs="仿宋_GB2312"/>
          <w:b/>
          <w:bCs/>
          <w:color w:val="auto"/>
          <w:sz w:val="32"/>
          <w:szCs w:val="32"/>
          <w:highlight w:val="none"/>
          <w:lang w:val="en-US"/>
        </w:rPr>
        <w:t>示范</w:t>
      </w:r>
      <w:r>
        <w:rPr>
          <w:rStyle w:val="7"/>
          <w:rFonts w:hint="eastAsia" w:ascii="仿宋_GB2312" w:hAnsi="仿宋_GB2312" w:eastAsia="仿宋_GB2312" w:cs="仿宋_GB2312"/>
          <w:color w:val="auto"/>
          <w:sz w:val="32"/>
          <w:szCs w:val="32"/>
          <w:highlight w:val="none"/>
        </w:rPr>
        <w:t>应用项目应明确项目自筹资金不低于支持额度的2倍，并对资金筹措情况加以说明。</w:t>
      </w:r>
    </w:p>
    <w:p>
      <w:pPr>
        <w:widowControl w:val="0"/>
        <w:numPr>
          <w:ilvl w:val="0"/>
          <w:numId w:val="1"/>
        </w:numPr>
        <w:spacing w:line="600" w:lineRule="exact"/>
        <w:ind w:firstLine="643" w:firstLineChars="200"/>
        <w:jc w:val="both"/>
        <w:rPr>
          <w:rStyle w:val="7"/>
          <w:rFonts w:hint="eastAsia" w:ascii="仿宋_GB2312" w:hAnsi="仿宋_GB2312" w:eastAsia="仿宋_GB2312" w:cs="仿宋_GB2312"/>
          <w:b/>
          <w:bCs/>
          <w:color w:val="auto"/>
          <w:sz w:val="32"/>
          <w:szCs w:val="32"/>
          <w:highlight w:val="none"/>
        </w:rPr>
      </w:pPr>
      <w:r>
        <w:rPr>
          <w:rStyle w:val="7"/>
          <w:rFonts w:hint="eastAsia" w:ascii="仿宋_GB2312" w:hAnsi="仿宋_GB2312" w:eastAsia="仿宋_GB2312" w:cs="仿宋_GB2312"/>
          <w:b/>
          <w:bCs/>
          <w:color w:val="auto"/>
          <w:sz w:val="32"/>
          <w:szCs w:val="32"/>
          <w:highlight w:val="none"/>
        </w:rPr>
        <w:t>品牌工程</w:t>
      </w:r>
      <w:r>
        <w:rPr>
          <w:rStyle w:val="7"/>
          <w:rFonts w:hint="eastAsia" w:ascii="仿宋_GB2312" w:hAnsi="仿宋_GB2312" w:eastAsia="仿宋_GB2312" w:cs="仿宋_GB2312"/>
          <w:b/>
          <w:bCs/>
          <w:color w:val="auto"/>
          <w:sz w:val="32"/>
          <w:szCs w:val="32"/>
          <w:highlight w:val="none"/>
          <w:lang w:val="en-US" w:eastAsia="zh-CN"/>
        </w:rPr>
        <w:t>培育升级</w:t>
      </w:r>
    </w:p>
    <w:p>
      <w:pPr>
        <w:widowControl w:val="0"/>
        <w:spacing w:line="600" w:lineRule="exact"/>
        <w:ind w:firstLine="643" w:firstLineChars="200"/>
        <w:jc w:val="both"/>
        <w:rPr>
          <w:rStyle w:val="7"/>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b/>
          <w:bCs w:val="0"/>
          <w:color w:val="auto"/>
          <w:sz w:val="32"/>
          <w:szCs w:val="32"/>
          <w:highlight w:val="none"/>
        </w:rPr>
        <w:t>研究内容：</w:t>
      </w:r>
      <w:r>
        <w:rPr>
          <w:rStyle w:val="7"/>
          <w:rFonts w:hint="eastAsia" w:ascii="仿宋_GB2312" w:hAnsi="仿宋_GB2312" w:eastAsia="仿宋_GB2312" w:cs="仿宋_GB2312"/>
          <w:color w:val="auto"/>
          <w:sz w:val="32"/>
          <w:szCs w:val="32"/>
          <w:highlight w:val="none"/>
          <w:lang w:val="en-US" w:eastAsia="zh-CN"/>
        </w:rPr>
        <w:t>持续推进</w:t>
      </w:r>
      <w:r>
        <w:rPr>
          <w:rStyle w:val="7"/>
          <w:rFonts w:hint="eastAsia" w:ascii="仿宋_GB2312" w:hAnsi="仿宋_GB2312" w:eastAsia="仿宋_GB2312" w:cs="仿宋_GB2312"/>
          <w:color w:val="auto"/>
          <w:sz w:val="32"/>
          <w:szCs w:val="32"/>
          <w:highlight w:val="none"/>
          <w:lang w:eastAsia="zh-CN"/>
        </w:rPr>
        <w:t>智赣119、电摩卫士、智慧水利、数字乡村、智能制造</w:t>
      </w:r>
      <w:r>
        <w:rPr>
          <w:rStyle w:val="7"/>
          <w:rFonts w:hint="eastAsia" w:ascii="仿宋_GB2312" w:hAnsi="仿宋_GB2312" w:eastAsia="仿宋_GB2312" w:cs="仿宋_GB2312"/>
          <w:color w:val="auto"/>
          <w:sz w:val="32"/>
          <w:szCs w:val="32"/>
          <w:highlight w:val="none"/>
          <w:lang w:val="en-US" w:eastAsia="zh-CN"/>
        </w:rPr>
        <w:t>5个百万级应用</w:t>
      </w:r>
      <w:r>
        <w:rPr>
          <w:rStyle w:val="7"/>
          <w:rFonts w:hint="eastAsia" w:ascii="仿宋_GB2312" w:hAnsi="仿宋_GB2312" w:eastAsia="仿宋_GB2312" w:cs="仿宋_GB2312"/>
          <w:color w:val="auto"/>
          <w:sz w:val="32"/>
          <w:szCs w:val="32"/>
          <w:highlight w:val="none"/>
        </w:rPr>
        <w:t>量质提升</w:t>
      </w:r>
      <w:r>
        <w:rPr>
          <w:rStyle w:val="7"/>
          <w:rFonts w:hint="eastAsia" w:ascii="仿宋_GB2312" w:hAnsi="仿宋_GB2312" w:eastAsia="仿宋_GB2312" w:cs="仿宋_GB2312"/>
          <w:color w:val="auto"/>
          <w:sz w:val="32"/>
          <w:szCs w:val="32"/>
          <w:highlight w:val="none"/>
          <w:lang w:eastAsia="zh-CN"/>
        </w:rPr>
        <w:t>，</w:t>
      </w:r>
      <w:r>
        <w:rPr>
          <w:rStyle w:val="7"/>
          <w:rFonts w:hint="eastAsia" w:ascii="仿宋_GB2312" w:hAnsi="仿宋_GB2312" w:eastAsia="仿宋_GB2312" w:cs="仿宋_GB2312"/>
          <w:color w:val="auto"/>
          <w:sz w:val="32"/>
          <w:szCs w:val="32"/>
          <w:highlight w:val="none"/>
          <w:lang w:val="en-US" w:eastAsia="zh-CN"/>
        </w:rPr>
        <w:t>推动在智慧教育、智慧康养、智慧交通等重点</w:t>
      </w:r>
      <w:r>
        <w:rPr>
          <w:rStyle w:val="7"/>
          <w:rFonts w:hint="eastAsia" w:ascii="仿宋_GB2312" w:hAnsi="仿宋_GB2312" w:eastAsia="仿宋_GB2312" w:cs="仿宋_GB2312"/>
          <w:color w:val="auto"/>
          <w:sz w:val="32"/>
          <w:szCs w:val="32"/>
          <w:highlight w:val="none"/>
        </w:rPr>
        <w:t>民生服务与</w:t>
      </w:r>
      <w:r>
        <w:rPr>
          <w:rStyle w:val="7"/>
          <w:rFonts w:hint="eastAsia" w:ascii="仿宋_GB2312" w:hAnsi="仿宋_GB2312" w:eastAsia="仿宋_GB2312" w:cs="仿宋_GB2312"/>
          <w:color w:val="auto"/>
          <w:sz w:val="32"/>
          <w:szCs w:val="32"/>
          <w:highlight w:val="none"/>
          <w:lang w:val="en-US" w:eastAsia="zh-CN"/>
        </w:rPr>
        <w:t>社会</w:t>
      </w:r>
      <w:r>
        <w:rPr>
          <w:rStyle w:val="7"/>
          <w:rFonts w:hint="eastAsia" w:ascii="仿宋_GB2312" w:hAnsi="仿宋_GB2312" w:eastAsia="仿宋_GB2312" w:cs="仿宋_GB2312"/>
          <w:color w:val="auto"/>
          <w:sz w:val="32"/>
          <w:szCs w:val="32"/>
          <w:highlight w:val="none"/>
        </w:rPr>
        <w:t>治理</w:t>
      </w:r>
      <w:r>
        <w:rPr>
          <w:rStyle w:val="7"/>
          <w:rFonts w:hint="eastAsia" w:ascii="仿宋_GB2312" w:hAnsi="仿宋_GB2312" w:eastAsia="仿宋_GB2312" w:cs="仿宋_GB2312"/>
          <w:color w:val="auto"/>
          <w:sz w:val="32"/>
          <w:szCs w:val="32"/>
          <w:highlight w:val="none"/>
          <w:lang w:val="en-US" w:eastAsia="zh-CN"/>
        </w:rPr>
        <w:t>领域新培育3个百万级行业应用</w:t>
      </w:r>
      <w:r>
        <w:rPr>
          <w:rStyle w:val="7"/>
          <w:rFonts w:hint="eastAsia" w:ascii="仿宋_GB2312" w:hAnsi="仿宋_GB2312" w:eastAsia="仿宋_GB2312" w:cs="仿宋_GB2312"/>
          <w:color w:val="auto"/>
          <w:sz w:val="32"/>
          <w:szCs w:val="32"/>
          <w:highlight w:val="none"/>
          <w:lang w:eastAsia="zh-CN"/>
        </w:rPr>
        <w:t>。鼓励和支持基于已汇聚的</w:t>
      </w:r>
      <w:r>
        <w:rPr>
          <w:rStyle w:val="7"/>
          <w:rFonts w:hint="eastAsia" w:ascii="仿宋_GB2312" w:hAnsi="仿宋_GB2312" w:eastAsia="仿宋_GB2312" w:cs="仿宋_GB2312"/>
          <w:color w:val="auto"/>
          <w:sz w:val="32"/>
          <w:szCs w:val="32"/>
          <w:highlight w:val="none"/>
          <w:lang w:val="en-US" w:eastAsia="zh-CN"/>
        </w:rPr>
        <w:t>行业</w:t>
      </w:r>
      <w:r>
        <w:rPr>
          <w:rStyle w:val="7"/>
          <w:rFonts w:hint="eastAsia" w:ascii="仿宋_GB2312" w:hAnsi="仿宋_GB2312" w:eastAsia="仿宋_GB2312" w:cs="仿宋_GB2312"/>
          <w:color w:val="auto"/>
          <w:sz w:val="32"/>
          <w:szCs w:val="32"/>
          <w:highlight w:val="none"/>
          <w:lang w:eastAsia="zh-CN"/>
        </w:rPr>
        <w:t>大数据开发功能多样化的</w:t>
      </w:r>
      <w:r>
        <w:rPr>
          <w:rStyle w:val="7"/>
          <w:rFonts w:hint="eastAsia" w:ascii="仿宋_GB2312" w:hAnsi="仿宋_GB2312" w:eastAsia="仿宋_GB2312" w:cs="仿宋_GB2312"/>
          <w:color w:val="auto"/>
          <w:sz w:val="32"/>
          <w:szCs w:val="32"/>
          <w:highlight w:val="none"/>
          <w:lang w:val="en-US" w:eastAsia="zh-CN"/>
        </w:rPr>
        <w:t>公共</w:t>
      </w:r>
      <w:r>
        <w:rPr>
          <w:rStyle w:val="7"/>
          <w:rFonts w:hint="eastAsia" w:ascii="仿宋_GB2312" w:hAnsi="仿宋_GB2312" w:eastAsia="仿宋_GB2312" w:cs="仿宋_GB2312"/>
          <w:color w:val="auto"/>
          <w:sz w:val="32"/>
          <w:szCs w:val="32"/>
          <w:highlight w:val="none"/>
          <w:lang w:eastAsia="zh-CN"/>
        </w:rPr>
        <w:t>信息服务，推动数据价值化。</w:t>
      </w:r>
      <w:r>
        <w:rPr>
          <w:rStyle w:val="7"/>
          <w:rFonts w:hint="eastAsia" w:ascii="仿宋_GB2312" w:hAnsi="仿宋_GB2312" w:eastAsia="仿宋_GB2312" w:cs="仿宋_GB2312"/>
          <w:color w:val="auto"/>
          <w:sz w:val="32"/>
          <w:szCs w:val="32"/>
          <w:highlight w:val="none"/>
        </w:rPr>
        <w:t>促进03专项成果在民生服务及治理领域形成规模应用</w:t>
      </w:r>
      <w:r>
        <w:rPr>
          <w:rStyle w:val="7"/>
          <w:rFonts w:hint="eastAsia" w:ascii="仿宋_GB2312" w:hAnsi="仿宋_GB2312" w:eastAsia="仿宋_GB2312" w:cs="仿宋_GB2312"/>
          <w:color w:val="auto"/>
          <w:sz w:val="32"/>
          <w:szCs w:val="32"/>
          <w:highlight w:val="none"/>
          <w:lang w:eastAsia="zh-CN"/>
        </w:rPr>
        <w:t>，</w:t>
      </w:r>
      <w:r>
        <w:rPr>
          <w:rStyle w:val="7"/>
          <w:rFonts w:hint="eastAsia" w:ascii="仿宋_GB2312" w:hAnsi="仿宋_GB2312" w:eastAsia="仿宋_GB2312" w:cs="仿宋_GB2312"/>
          <w:color w:val="auto"/>
          <w:sz w:val="32"/>
          <w:szCs w:val="32"/>
          <w:highlight w:val="none"/>
        </w:rPr>
        <w:t>培育一批具有江西本土特色的示范应用品牌。</w:t>
      </w:r>
    </w:p>
    <w:p>
      <w:pPr>
        <w:spacing w:line="360" w:lineRule="auto"/>
        <w:ind w:firstLine="643" w:firstLineChars="200"/>
        <w:jc w:val="both"/>
        <w:rPr>
          <w:rStyle w:val="7"/>
          <w:rFonts w:hint="eastAsia" w:ascii="仿宋_GB2312" w:hAnsi="仿宋_GB2312" w:eastAsia="仿宋_GB2312" w:cs="仿宋_GB2312"/>
          <w:bCs/>
          <w:color w:val="auto"/>
          <w:kern w:val="0"/>
          <w:sz w:val="32"/>
          <w:szCs w:val="32"/>
          <w:highlight w:val="none"/>
          <w:lang w:eastAsia="zh-CN"/>
        </w:rPr>
      </w:pPr>
      <w:r>
        <w:rPr>
          <w:rStyle w:val="7"/>
          <w:rFonts w:hint="eastAsia" w:ascii="仿宋_GB2312" w:hAnsi="仿宋_GB2312" w:eastAsia="仿宋_GB2312" w:cs="仿宋_GB2312"/>
          <w:b/>
          <w:bCs w:val="0"/>
          <w:color w:val="auto"/>
          <w:kern w:val="0"/>
          <w:sz w:val="32"/>
          <w:szCs w:val="32"/>
          <w:highlight w:val="none"/>
          <w:lang w:val="en-US"/>
        </w:rPr>
        <w:t>考核</w:t>
      </w:r>
      <w:r>
        <w:rPr>
          <w:rStyle w:val="7"/>
          <w:rFonts w:hint="eastAsia" w:ascii="仿宋_GB2312" w:hAnsi="仿宋_GB2312" w:eastAsia="仿宋_GB2312" w:cs="仿宋_GB2312"/>
          <w:b/>
          <w:bCs w:val="0"/>
          <w:color w:val="auto"/>
          <w:kern w:val="0"/>
          <w:sz w:val="32"/>
          <w:szCs w:val="32"/>
          <w:highlight w:val="none"/>
        </w:rPr>
        <w:t>指标：</w:t>
      </w:r>
      <w:r>
        <w:rPr>
          <w:rStyle w:val="7"/>
          <w:rFonts w:hint="eastAsia" w:ascii="仿宋_GB2312" w:hAnsi="仿宋_GB2312" w:eastAsia="仿宋_GB2312" w:cs="仿宋_GB2312"/>
          <w:bCs/>
          <w:color w:val="auto"/>
          <w:kern w:val="0"/>
          <w:sz w:val="32"/>
          <w:szCs w:val="32"/>
          <w:highlight w:val="none"/>
        </w:rPr>
        <w:t>建立示范应用1个，申请具有自主知识产权的软件著作权2项，形成新增连接数或新增用户数达</w:t>
      </w:r>
      <w:r>
        <w:rPr>
          <w:rStyle w:val="7"/>
          <w:rFonts w:hint="eastAsia" w:ascii="仿宋_GB2312" w:hAnsi="仿宋_GB2312" w:eastAsia="仿宋_GB2312" w:cs="仿宋_GB2312"/>
          <w:bCs/>
          <w:color w:val="auto"/>
          <w:kern w:val="0"/>
          <w:sz w:val="32"/>
          <w:szCs w:val="32"/>
          <w:highlight w:val="none"/>
          <w:lang w:val="en-US" w:eastAsia="zh-CN"/>
        </w:rPr>
        <w:t>十</w:t>
      </w:r>
      <w:r>
        <w:rPr>
          <w:rStyle w:val="7"/>
          <w:rFonts w:hint="eastAsia" w:ascii="仿宋_GB2312" w:hAnsi="仿宋_GB2312" w:eastAsia="仿宋_GB2312" w:cs="仿宋_GB2312"/>
          <w:bCs/>
          <w:color w:val="auto"/>
          <w:kern w:val="0"/>
          <w:sz w:val="32"/>
          <w:szCs w:val="32"/>
          <w:highlight w:val="none"/>
        </w:rPr>
        <w:t>万量级</w:t>
      </w:r>
      <w:r>
        <w:rPr>
          <w:rStyle w:val="7"/>
          <w:rFonts w:hint="eastAsia" w:ascii="仿宋_GB2312" w:hAnsi="仿宋_GB2312" w:eastAsia="仿宋_GB2312" w:cs="仿宋_GB2312"/>
          <w:bCs/>
          <w:color w:val="auto"/>
          <w:kern w:val="0"/>
          <w:sz w:val="32"/>
          <w:szCs w:val="32"/>
          <w:highlight w:val="none"/>
          <w:lang w:eastAsia="zh-CN"/>
        </w:rPr>
        <w:t>。</w:t>
      </w:r>
    </w:p>
    <w:p>
      <w:pPr>
        <w:widowControl w:val="0"/>
        <w:numPr>
          <w:ilvl w:val="0"/>
          <w:numId w:val="1"/>
        </w:numPr>
        <w:spacing w:line="600" w:lineRule="exact"/>
        <w:ind w:firstLine="421" w:firstLineChars="131"/>
        <w:jc w:val="both"/>
        <w:rPr>
          <w:rStyle w:val="7"/>
          <w:rFonts w:hint="eastAsia" w:ascii="仿宋_GB2312" w:hAnsi="仿宋_GB2312" w:eastAsia="仿宋_GB2312" w:cs="仿宋_GB2312"/>
          <w:b/>
          <w:bCs w:val="0"/>
          <w:color w:val="auto"/>
          <w:kern w:val="0"/>
          <w:sz w:val="32"/>
          <w:szCs w:val="32"/>
          <w:highlight w:val="none"/>
        </w:rPr>
      </w:pPr>
      <w:r>
        <w:rPr>
          <w:rStyle w:val="7"/>
          <w:rFonts w:hint="eastAsia" w:ascii="仿宋_GB2312" w:hAnsi="仿宋_GB2312" w:eastAsia="仿宋_GB2312" w:cs="仿宋_GB2312"/>
          <w:b/>
          <w:bCs w:val="0"/>
          <w:color w:val="auto"/>
          <w:kern w:val="0"/>
          <w:sz w:val="32"/>
          <w:szCs w:val="32"/>
          <w:highlight w:val="none"/>
        </w:rPr>
        <w:t>重点产业标杆示范应用</w:t>
      </w:r>
    </w:p>
    <w:p>
      <w:pPr>
        <w:pStyle w:val="3"/>
        <w:spacing w:after="0" w:line="360" w:lineRule="auto"/>
        <w:ind w:left="0" w:leftChars="0" w:firstLine="643" w:firstLineChars="200"/>
        <w:jc w:val="both"/>
        <w:rPr>
          <w:rStyle w:val="7"/>
          <w:rFonts w:hint="eastAsia" w:ascii="仿宋_GB2312" w:hAnsi="仿宋_GB2312" w:eastAsia="仿宋_GB2312" w:cs="仿宋_GB2312"/>
          <w:bCs/>
          <w:color w:val="auto"/>
          <w:kern w:val="0"/>
          <w:sz w:val="32"/>
          <w:szCs w:val="32"/>
          <w:highlight w:val="none"/>
          <w:lang w:eastAsia="zh-CN"/>
        </w:rPr>
      </w:pPr>
      <w:r>
        <w:rPr>
          <w:rStyle w:val="7"/>
          <w:rFonts w:hint="eastAsia" w:ascii="仿宋_GB2312" w:hAnsi="仿宋_GB2312" w:eastAsia="仿宋_GB2312" w:cs="仿宋_GB2312"/>
          <w:b/>
          <w:bCs w:val="0"/>
          <w:color w:val="auto"/>
          <w:kern w:val="0"/>
          <w:sz w:val="32"/>
          <w:szCs w:val="32"/>
          <w:highlight w:val="none"/>
        </w:rPr>
        <w:t>研究内容：</w:t>
      </w:r>
      <w:r>
        <w:rPr>
          <w:rStyle w:val="7"/>
          <w:rFonts w:hint="eastAsia" w:ascii="仿宋_GB2312" w:hAnsi="仿宋_GB2312" w:eastAsia="仿宋_GB2312" w:cs="仿宋_GB2312"/>
          <w:bCs/>
          <w:color w:val="auto"/>
          <w:kern w:val="0"/>
          <w:sz w:val="32"/>
          <w:szCs w:val="32"/>
          <w:highlight w:val="none"/>
        </w:rPr>
        <w:t>针对2+6+N产业</w:t>
      </w:r>
      <w:r>
        <w:rPr>
          <w:rStyle w:val="7"/>
          <w:rFonts w:hint="eastAsia" w:ascii="仿宋_GB2312" w:hAnsi="仿宋_GB2312" w:eastAsia="仿宋_GB2312" w:cs="仿宋_GB2312"/>
          <w:bCs/>
          <w:color w:val="auto"/>
          <w:kern w:val="0"/>
          <w:sz w:val="32"/>
          <w:szCs w:val="32"/>
          <w:highlight w:val="none"/>
          <w:lang w:eastAsia="zh-CN"/>
        </w:rPr>
        <w:t>、</w:t>
      </w:r>
      <w:r>
        <w:rPr>
          <w:rStyle w:val="7"/>
          <w:rFonts w:hint="eastAsia" w:ascii="仿宋_GB2312" w:hAnsi="仿宋_GB2312" w:eastAsia="仿宋_GB2312" w:cs="仿宋_GB2312"/>
          <w:bCs/>
          <w:color w:val="auto"/>
          <w:kern w:val="0"/>
          <w:sz w:val="32"/>
          <w:szCs w:val="32"/>
          <w:highlight w:val="none"/>
        </w:rPr>
        <w:t>重点产业链</w:t>
      </w:r>
      <w:r>
        <w:rPr>
          <w:rStyle w:val="7"/>
          <w:rFonts w:hint="eastAsia" w:ascii="仿宋_GB2312" w:hAnsi="仿宋_GB2312" w:eastAsia="仿宋_GB2312" w:cs="仿宋_GB2312"/>
          <w:bCs/>
          <w:color w:val="auto"/>
          <w:kern w:val="0"/>
          <w:sz w:val="32"/>
          <w:szCs w:val="32"/>
          <w:highlight w:val="none"/>
          <w:lang w:eastAsia="zh-CN"/>
        </w:rPr>
        <w:t>以及</w:t>
      </w:r>
      <w:r>
        <w:rPr>
          <w:rStyle w:val="7"/>
          <w:rFonts w:hint="eastAsia" w:ascii="仿宋_GB2312" w:hAnsi="仿宋_GB2312" w:eastAsia="仿宋_GB2312" w:cs="仿宋_GB2312"/>
          <w:bCs/>
          <w:color w:val="auto"/>
          <w:kern w:val="0"/>
          <w:sz w:val="32"/>
          <w:szCs w:val="32"/>
          <w:highlight w:val="none"/>
        </w:rPr>
        <w:t>农业产业，重点在有色金属、电子信息、装备制造、石化、建材、纺织、食品、汽车</w:t>
      </w:r>
      <w:r>
        <w:rPr>
          <w:rStyle w:val="7"/>
          <w:rFonts w:hint="eastAsia" w:ascii="仿宋_GB2312" w:hAnsi="仿宋_GB2312" w:eastAsia="仿宋_GB2312" w:cs="仿宋_GB2312"/>
          <w:bCs/>
          <w:color w:val="auto"/>
          <w:kern w:val="0"/>
          <w:sz w:val="32"/>
          <w:szCs w:val="32"/>
          <w:highlight w:val="none"/>
          <w:lang w:eastAsia="zh-CN"/>
        </w:rPr>
        <w:t>、</w:t>
      </w:r>
      <w:r>
        <w:rPr>
          <w:rStyle w:val="7"/>
          <w:rFonts w:hint="eastAsia" w:ascii="仿宋_GB2312" w:hAnsi="仿宋_GB2312" w:eastAsia="仿宋_GB2312" w:cs="仿宋_GB2312"/>
          <w:bCs/>
          <w:color w:val="auto"/>
          <w:kern w:val="0"/>
          <w:sz w:val="32"/>
          <w:szCs w:val="32"/>
          <w:highlight w:val="none"/>
          <w:lang w:val="en-US" w:eastAsia="zh-CN"/>
        </w:rPr>
        <w:t>新能源、中医药、节能环保</w:t>
      </w:r>
      <w:r>
        <w:rPr>
          <w:rStyle w:val="7"/>
          <w:rFonts w:hint="eastAsia" w:ascii="仿宋_GB2312" w:hAnsi="仿宋_GB2312" w:eastAsia="仿宋_GB2312" w:cs="仿宋_GB2312"/>
          <w:bCs/>
          <w:color w:val="auto"/>
          <w:kern w:val="0"/>
          <w:sz w:val="32"/>
          <w:szCs w:val="32"/>
          <w:highlight w:val="none"/>
        </w:rPr>
        <w:t>等领域</w:t>
      </w:r>
      <w:r>
        <w:rPr>
          <w:rStyle w:val="7"/>
          <w:rFonts w:hint="eastAsia" w:ascii="仿宋_GB2312" w:hAnsi="仿宋_GB2312" w:eastAsia="仿宋_GB2312" w:cs="仿宋_GB2312"/>
          <w:bCs/>
          <w:color w:val="auto"/>
          <w:kern w:val="0"/>
          <w:sz w:val="32"/>
          <w:szCs w:val="32"/>
          <w:highlight w:val="none"/>
          <w:lang w:eastAsia="zh-CN"/>
        </w:rPr>
        <w:t>以及</w:t>
      </w:r>
      <w:r>
        <w:rPr>
          <w:rStyle w:val="7"/>
          <w:rFonts w:hint="eastAsia" w:ascii="仿宋_GB2312" w:hAnsi="仿宋_GB2312" w:eastAsia="仿宋_GB2312" w:cs="仿宋_GB2312"/>
          <w:bCs/>
          <w:color w:val="auto"/>
          <w:kern w:val="0"/>
          <w:sz w:val="32"/>
          <w:szCs w:val="32"/>
          <w:highlight w:val="none"/>
        </w:rPr>
        <w:t>深化物联网在制造业、农业、服务业等领域应用，促进产业数字化转型和智能化升级</w:t>
      </w:r>
      <w:r>
        <w:rPr>
          <w:rStyle w:val="7"/>
          <w:rFonts w:hint="eastAsia" w:ascii="仿宋_GB2312" w:hAnsi="仿宋_GB2312" w:eastAsia="仿宋_GB2312" w:cs="仿宋_GB2312"/>
          <w:bCs/>
          <w:color w:val="auto"/>
          <w:kern w:val="0"/>
          <w:sz w:val="32"/>
          <w:szCs w:val="32"/>
          <w:highlight w:val="none"/>
          <w:lang w:eastAsia="zh-CN"/>
        </w:rPr>
        <w:t>。</w:t>
      </w:r>
    </w:p>
    <w:p>
      <w:pPr>
        <w:spacing w:line="360" w:lineRule="auto"/>
        <w:ind w:firstLine="643" w:firstLineChars="200"/>
        <w:jc w:val="both"/>
        <w:rPr>
          <w:rStyle w:val="7"/>
          <w:rFonts w:hint="eastAsia" w:ascii="仿宋_GB2312" w:hAnsi="仿宋_GB2312" w:eastAsia="仿宋_GB2312" w:cs="仿宋_GB2312"/>
          <w:bCs/>
          <w:color w:val="auto"/>
          <w:kern w:val="0"/>
          <w:sz w:val="32"/>
          <w:szCs w:val="32"/>
          <w:highlight w:val="none"/>
        </w:rPr>
      </w:pPr>
      <w:r>
        <w:rPr>
          <w:rStyle w:val="7"/>
          <w:rFonts w:hint="eastAsia" w:ascii="仿宋_GB2312" w:hAnsi="仿宋_GB2312" w:eastAsia="仿宋_GB2312" w:cs="仿宋_GB2312"/>
          <w:b/>
          <w:bCs w:val="0"/>
          <w:color w:val="auto"/>
          <w:kern w:val="0"/>
          <w:sz w:val="32"/>
          <w:szCs w:val="32"/>
          <w:highlight w:val="none"/>
          <w:lang w:val="en-US"/>
        </w:rPr>
        <w:t>考核</w:t>
      </w:r>
      <w:r>
        <w:rPr>
          <w:rStyle w:val="7"/>
          <w:rFonts w:hint="eastAsia" w:ascii="仿宋_GB2312" w:hAnsi="仿宋_GB2312" w:eastAsia="仿宋_GB2312" w:cs="仿宋_GB2312"/>
          <w:b/>
          <w:bCs w:val="0"/>
          <w:color w:val="auto"/>
          <w:kern w:val="0"/>
          <w:sz w:val="32"/>
          <w:szCs w:val="32"/>
          <w:highlight w:val="none"/>
        </w:rPr>
        <w:t>指标：</w:t>
      </w:r>
      <w:r>
        <w:rPr>
          <w:rStyle w:val="7"/>
          <w:rFonts w:hint="eastAsia" w:ascii="仿宋_GB2312" w:hAnsi="仿宋_GB2312" w:eastAsia="仿宋_GB2312" w:cs="仿宋_GB2312"/>
          <w:bCs/>
          <w:color w:val="auto"/>
          <w:kern w:val="0"/>
          <w:sz w:val="32"/>
          <w:szCs w:val="32"/>
          <w:highlight w:val="none"/>
        </w:rPr>
        <w:t>获得智能化新装备1套或解决2</w:t>
      </w:r>
      <w:r>
        <w:rPr>
          <w:rStyle w:val="7"/>
          <w:rFonts w:hint="eastAsia" w:ascii="仿宋_GB2312" w:hAnsi="仿宋_GB2312" w:eastAsia="仿宋_GB2312" w:cs="仿宋_GB2312"/>
          <w:bCs/>
          <w:color w:val="auto"/>
          <w:kern w:val="0"/>
          <w:sz w:val="32"/>
          <w:szCs w:val="32"/>
          <w:highlight w:val="none"/>
          <w:lang w:val="en-US"/>
        </w:rPr>
        <w:t>个</w:t>
      </w:r>
      <w:r>
        <w:rPr>
          <w:rStyle w:val="7"/>
          <w:rFonts w:hint="eastAsia" w:ascii="仿宋_GB2312" w:hAnsi="仿宋_GB2312" w:eastAsia="仿宋_GB2312" w:cs="仿宋_GB2312"/>
          <w:bCs/>
          <w:color w:val="auto"/>
          <w:kern w:val="0"/>
          <w:sz w:val="32"/>
          <w:szCs w:val="32"/>
          <w:highlight w:val="none"/>
        </w:rPr>
        <w:t>以上智能化改造问题，设备需具备国家相关检测机构的专业认定</w:t>
      </w:r>
      <w:r>
        <w:rPr>
          <w:rStyle w:val="7"/>
          <w:rFonts w:hint="eastAsia" w:ascii="仿宋_GB2312" w:hAnsi="仿宋_GB2312" w:eastAsia="仿宋_GB2312" w:cs="仿宋_GB2312"/>
          <w:bCs/>
          <w:color w:val="auto"/>
          <w:kern w:val="0"/>
          <w:sz w:val="32"/>
          <w:szCs w:val="32"/>
          <w:highlight w:val="none"/>
          <w:lang w:eastAsia="zh-CN"/>
        </w:rPr>
        <w:t>，</w:t>
      </w:r>
      <w:r>
        <w:rPr>
          <w:rStyle w:val="7"/>
          <w:rFonts w:hint="eastAsia" w:ascii="仿宋_GB2312" w:hAnsi="仿宋_GB2312" w:eastAsia="仿宋_GB2312" w:cs="仿宋_GB2312"/>
          <w:bCs/>
          <w:color w:val="auto"/>
          <w:kern w:val="0"/>
          <w:sz w:val="32"/>
          <w:szCs w:val="32"/>
          <w:highlight w:val="none"/>
        </w:rPr>
        <w:t>建立示范应用1个，申请软件著作权2项以上，</w:t>
      </w:r>
      <w:r>
        <w:rPr>
          <w:rStyle w:val="7"/>
          <w:rFonts w:hint="eastAsia" w:ascii="仿宋_GB2312" w:hAnsi="仿宋_GB2312" w:eastAsia="仿宋_GB2312" w:cs="仿宋_GB2312"/>
          <w:color w:val="auto"/>
          <w:kern w:val="0"/>
          <w:sz w:val="32"/>
          <w:szCs w:val="32"/>
          <w:highlight w:val="none"/>
        </w:rPr>
        <w:t>申请发明专利1项以上</w:t>
      </w:r>
      <w:r>
        <w:rPr>
          <w:rStyle w:val="7"/>
          <w:rFonts w:hint="eastAsia" w:ascii="仿宋_GB2312" w:hAnsi="仿宋_GB2312" w:eastAsia="仿宋_GB2312" w:cs="仿宋_GB2312"/>
          <w:bCs/>
          <w:color w:val="auto"/>
          <w:kern w:val="0"/>
          <w:sz w:val="32"/>
          <w:szCs w:val="32"/>
          <w:highlight w:val="none"/>
          <w:lang w:eastAsia="zh-CN"/>
        </w:rPr>
        <w:t>，</w:t>
      </w:r>
      <w:r>
        <w:rPr>
          <w:rStyle w:val="7"/>
          <w:rFonts w:hint="eastAsia" w:ascii="仿宋_GB2312" w:hAnsi="仿宋_GB2312" w:eastAsia="仿宋_GB2312" w:cs="仿宋_GB2312"/>
          <w:bCs/>
          <w:color w:val="auto"/>
          <w:kern w:val="0"/>
          <w:sz w:val="32"/>
          <w:szCs w:val="32"/>
          <w:highlight w:val="none"/>
        </w:rPr>
        <w:t>生产效率提升30%，运营成本降低10%以上。</w:t>
      </w:r>
    </w:p>
    <w:p>
      <w:pPr>
        <w:widowControl w:val="0"/>
        <w:numPr>
          <w:ilvl w:val="0"/>
          <w:numId w:val="0"/>
        </w:numPr>
        <w:spacing w:line="600" w:lineRule="exact"/>
        <w:ind w:firstLine="643" w:firstLineChars="200"/>
        <w:jc w:val="both"/>
        <w:rPr>
          <w:rStyle w:val="7"/>
          <w:rFonts w:hint="eastAsia" w:ascii="仿宋_GB2312" w:hAnsi="仿宋_GB2312" w:eastAsia="仿宋_GB2312" w:cs="仿宋_GB2312"/>
          <w:b/>
          <w:bCs/>
          <w:color w:val="auto"/>
          <w:sz w:val="32"/>
          <w:szCs w:val="32"/>
          <w:highlight w:val="none"/>
        </w:rPr>
      </w:pPr>
      <w:r>
        <w:rPr>
          <w:rStyle w:val="7"/>
          <w:rFonts w:hint="eastAsia" w:ascii="仿宋_GB2312" w:hAnsi="仿宋_GB2312" w:eastAsia="仿宋_GB2312" w:cs="仿宋_GB2312"/>
          <w:b/>
          <w:bCs/>
          <w:color w:val="auto"/>
          <w:sz w:val="32"/>
          <w:szCs w:val="32"/>
          <w:highlight w:val="none"/>
          <w:lang w:eastAsia="zh-CN"/>
        </w:rPr>
        <w:t>（</w:t>
      </w:r>
      <w:r>
        <w:rPr>
          <w:rStyle w:val="7"/>
          <w:rFonts w:hint="eastAsia" w:ascii="仿宋_GB2312" w:hAnsi="仿宋_GB2312" w:eastAsia="仿宋_GB2312" w:cs="仿宋_GB2312"/>
          <w:b/>
          <w:bCs/>
          <w:color w:val="auto"/>
          <w:sz w:val="32"/>
          <w:szCs w:val="32"/>
          <w:highlight w:val="none"/>
          <w:lang w:val="en-US" w:eastAsia="zh-CN"/>
        </w:rPr>
        <w:t>3</w:t>
      </w:r>
      <w:r>
        <w:rPr>
          <w:rStyle w:val="7"/>
          <w:rFonts w:hint="eastAsia" w:ascii="仿宋_GB2312" w:hAnsi="仿宋_GB2312" w:eastAsia="仿宋_GB2312" w:cs="仿宋_GB2312"/>
          <w:b/>
          <w:bCs/>
          <w:color w:val="auto"/>
          <w:sz w:val="32"/>
          <w:szCs w:val="32"/>
          <w:highlight w:val="none"/>
          <w:lang w:eastAsia="zh-CN"/>
        </w:rPr>
        <w:t>）</w:t>
      </w:r>
      <w:r>
        <w:rPr>
          <w:rStyle w:val="7"/>
          <w:rFonts w:hint="eastAsia" w:ascii="仿宋_GB2312" w:hAnsi="仿宋_GB2312" w:eastAsia="仿宋_GB2312" w:cs="仿宋_GB2312"/>
          <w:b/>
          <w:bCs/>
          <w:color w:val="auto"/>
          <w:sz w:val="32"/>
          <w:szCs w:val="32"/>
          <w:highlight w:val="none"/>
        </w:rPr>
        <w:t>民生及社会治理领域多行业融合示范应用（品牌工程领域以外）</w:t>
      </w:r>
    </w:p>
    <w:p>
      <w:pPr>
        <w:spacing w:line="360" w:lineRule="auto"/>
        <w:ind w:firstLine="643" w:firstLineChars="200"/>
        <w:jc w:val="both"/>
        <w:rPr>
          <w:rStyle w:val="7"/>
          <w:rFonts w:hint="eastAsia" w:ascii="仿宋_GB2312" w:hAnsi="仿宋_GB2312" w:eastAsia="仿宋_GB2312" w:cs="仿宋_GB2312"/>
          <w:bCs/>
          <w:color w:val="auto"/>
          <w:kern w:val="0"/>
          <w:sz w:val="32"/>
          <w:szCs w:val="32"/>
          <w:highlight w:val="none"/>
          <w:lang w:eastAsia="zh-CN"/>
        </w:rPr>
      </w:pPr>
      <w:r>
        <w:rPr>
          <w:rStyle w:val="7"/>
          <w:rFonts w:hint="eastAsia" w:ascii="仿宋_GB2312" w:hAnsi="仿宋_GB2312" w:eastAsia="仿宋_GB2312" w:cs="仿宋_GB2312"/>
          <w:b/>
          <w:bCs w:val="0"/>
          <w:color w:val="auto"/>
          <w:kern w:val="0"/>
          <w:sz w:val="32"/>
          <w:szCs w:val="32"/>
          <w:highlight w:val="none"/>
          <w:lang w:eastAsia="zh-CN"/>
        </w:rPr>
        <w:t>研究内容：</w:t>
      </w:r>
      <w:r>
        <w:rPr>
          <w:rStyle w:val="7"/>
          <w:rFonts w:hint="eastAsia" w:ascii="仿宋_GB2312" w:hAnsi="仿宋_GB2312" w:eastAsia="仿宋_GB2312" w:cs="仿宋_GB2312"/>
          <w:bCs/>
          <w:color w:val="auto"/>
          <w:kern w:val="0"/>
          <w:sz w:val="32"/>
          <w:szCs w:val="32"/>
          <w:highlight w:val="none"/>
          <w:lang w:val="en-US" w:eastAsia="zh-CN"/>
        </w:rPr>
        <w:t>推动加密工具、隐私保护分析技术、数据管理工具等技术应用，探索量子密钥与网络通信融合的量子安全和跨链协同的区块链安全在政务信息和城域通信安全场景下应用示范，开展数据流通相关安全技术研发和服务，促进不同场景下数据要素安全可信流通，实现“技术治理”，加速治理协同。</w:t>
      </w:r>
    </w:p>
    <w:p>
      <w:pPr>
        <w:spacing w:line="360" w:lineRule="auto"/>
        <w:ind w:firstLine="643" w:firstLineChars="200"/>
        <w:jc w:val="both"/>
        <w:rPr>
          <w:rStyle w:val="7"/>
          <w:rFonts w:hint="eastAsia" w:ascii="仿宋_GB2312" w:hAnsi="仿宋_GB2312" w:eastAsia="仿宋_GB2312" w:cs="仿宋_GB2312"/>
          <w:bCs/>
          <w:color w:val="auto"/>
          <w:kern w:val="0"/>
          <w:sz w:val="32"/>
          <w:szCs w:val="32"/>
          <w:highlight w:val="none"/>
          <w:lang w:eastAsia="zh-CN"/>
        </w:rPr>
      </w:pPr>
      <w:r>
        <w:rPr>
          <w:rStyle w:val="7"/>
          <w:rFonts w:hint="eastAsia" w:ascii="仿宋_GB2312" w:hAnsi="仿宋_GB2312" w:eastAsia="仿宋_GB2312" w:cs="仿宋_GB2312"/>
          <w:b/>
          <w:bCs w:val="0"/>
          <w:color w:val="auto"/>
          <w:kern w:val="0"/>
          <w:sz w:val="32"/>
          <w:szCs w:val="32"/>
          <w:highlight w:val="none"/>
          <w:lang w:val="en-US" w:eastAsia="zh-CN"/>
        </w:rPr>
        <w:t>考核</w:t>
      </w:r>
      <w:r>
        <w:rPr>
          <w:rStyle w:val="7"/>
          <w:rFonts w:hint="eastAsia" w:ascii="仿宋_GB2312" w:hAnsi="仿宋_GB2312" w:eastAsia="仿宋_GB2312" w:cs="仿宋_GB2312"/>
          <w:b/>
          <w:bCs w:val="0"/>
          <w:color w:val="auto"/>
          <w:kern w:val="0"/>
          <w:sz w:val="32"/>
          <w:szCs w:val="32"/>
          <w:highlight w:val="none"/>
          <w:lang w:eastAsia="zh-CN"/>
        </w:rPr>
        <w:t>指标：</w:t>
      </w:r>
      <w:r>
        <w:rPr>
          <w:rStyle w:val="7"/>
          <w:rFonts w:hint="eastAsia" w:ascii="仿宋_GB2312" w:hAnsi="仿宋_GB2312" w:eastAsia="仿宋_GB2312" w:cs="仿宋_GB2312"/>
          <w:bCs/>
          <w:color w:val="auto"/>
          <w:kern w:val="0"/>
          <w:sz w:val="32"/>
          <w:szCs w:val="32"/>
          <w:highlight w:val="none"/>
          <w:lang w:eastAsia="zh-CN"/>
        </w:rPr>
        <w:t>建立至少两个行业融合的示范应用1个，解决2项以上智能化治理问题，服务用户数达万量级。</w:t>
      </w:r>
    </w:p>
    <w:p>
      <w:pPr>
        <w:spacing w:line="360" w:lineRule="auto"/>
        <w:ind w:firstLine="643" w:firstLineChars="200"/>
        <w:jc w:val="both"/>
        <w:rPr>
          <w:rStyle w:val="7"/>
          <w:rFonts w:hint="eastAsia" w:ascii="仿宋_GB2312" w:hAnsi="仿宋_GB2312" w:eastAsia="仿宋_GB2312" w:cs="仿宋_GB2312"/>
          <w:b/>
          <w:bCs w:val="0"/>
          <w:color w:val="auto"/>
          <w:kern w:val="0"/>
          <w:sz w:val="32"/>
          <w:szCs w:val="32"/>
          <w:highlight w:val="none"/>
          <w:lang w:val="en-US" w:eastAsia="zh-CN"/>
        </w:rPr>
      </w:pPr>
      <w:r>
        <w:rPr>
          <w:rStyle w:val="7"/>
          <w:rFonts w:hint="eastAsia" w:ascii="仿宋_GB2312" w:hAnsi="仿宋_GB2312" w:eastAsia="仿宋_GB2312" w:cs="仿宋_GB2312"/>
          <w:b/>
          <w:bCs w:val="0"/>
          <w:color w:val="auto"/>
          <w:kern w:val="0"/>
          <w:sz w:val="32"/>
          <w:szCs w:val="32"/>
          <w:highlight w:val="none"/>
          <w:lang w:val="en-US" w:eastAsia="zh-CN"/>
        </w:rPr>
        <w:t>（4）VR特色应用</w:t>
      </w:r>
    </w:p>
    <w:p>
      <w:pPr>
        <w:spacing w:line="360" w:lineRule="auto"/>
        <w:ind w:firstLine="643" w:firstLineChars="200"/>
        <w:jc w:val="both"/>
        <w:rPr>
          <w:rStyle w:val="7"/>
          <w:rFonts w:hint="eastAsia" w:ascii="仿宋_GB2312" w:hAnsi="仿宋_GB2312" w:eastAsia="仿宋_GB2312" w:cs="仿宋_GB2312"/>
          <w:bCs/>
          <w:color w:val="auto"/>
          <w:kern w:val="0"/>
          <w:sz w:val="32"/>
          <w:szCs w:val="32"/>
          <w:highlight w:val="none"/>
          <w:lang w:eastAsia="zh-CN"/>
        </w:rPr>
      </w:pPr>
      <w:r>
        <w:rPr>
          <w:rStyle w:val="7"/>
          <w:rFonts w:hint="eastAsia" w:ascii="仿宋_GB2312" w:hAnsi="仿宋_GB2312" w:eastAsia="仿宋_GB2312" w:cs="仿宋_GB2312"/>
          <w:b/>
          <w:bCs w:val="0"/>
          <w:color w:val="auto"/>
          <w:kern w:val="0"/>
          <w:sz w:val="32"/>
          <w:szCs w:val="32"/>
          <w:highlight w:val="none"/>
          <w:lang w:val="en-US" w:eastAsia="zh-CN"/>
        </w:rPr>
        <w:t>研究内容：</w:t>
      </w:r>
      <w:r>
        <w:rPr>
          <w:rStyle w:val="7"/>
          <w:rFonts w:hint="eastAsia" w:ascii="仿宋_GB2312" w:hAnsi="仿宋_GB2312" w:eastAsia="仿宋_GB2312" w:cs="仿宋_GB2312"/>
          <w:bCs/>
          <w:color w:val="auto"/>
          <w:kern w:val="0"/>
          <w:sz w:val="32"/>
          <w:szCs w:val="32"/>
          <w:highlight w:val="none"/>
          <w:lang w:val="en-US" w:eastAsia="zh-CN"/>
        </w:rPr>
        <w:t>支持VR</w:t>
      </w:r>
      <w:r>
        <w:rPr>
          <w:rStyle w:val="7"/>
          <w:rFonts w:hint="eastAsia" w:ascii="仿宋_GB2312" w:hAnsi="仿宋_GB2312" w:eastAsia="仿宋_GB2312" w:cs="仿宋_GB2312"/>
          <w:bCs/>
          <w:color w:val="auto"/>
          <w:kern w:val="0"/>
          <w:sz w:val="32"/>
          <w:szCs w:val="32"/>
          <w:highlight w:val="none"/>
          <w:lang w:eastAsia="zh-CN"/>
        </w:rPr>
        <w:t>/AR技术在工业制造、智慧城市、</w:t>
      </w:r>
      <w:r>
        <w:rPr>
          <w:rFonts w:hint="eastAsia" w:ascii="仿宋_GB2312" w:hAnsi="仿宋_GB2312" w:eastAsia="仿宋_GB2312" w:cs="仿宋_GB2312"/>
          <w:sz w:val="32"/>
          <w:highlight w:val="none"/>
        </w:rPr>
        <w:t>智慧城市、智慧康养、智慧乡村、教育元宇宙、文旅元宇宙、智慧交通、应急救援等示范应用</w:t>
      </w:r>
      <w:r>
        <w:rPr>
          <w:rStyle w:val="7"/>
          <w:rFonts w:hint="eastAsia" w:ascii="仿宋_GB2312" w:hAnsi="仿宋_GB2312" w:eastAsia="仿宋_GB2312" w:cs="仿宋_GB2312"/>
          <w:bCs/>
          <w:color w:val="auto"/>
          <w:kern w:val="0"/>
          <w:sz w:val="32"/>
          <w:szCs w:val="32"/>
          <w:highlight w:val="none"/>
          <w:lang w:eastAsia="zh-CN"/>
        </w:rPr>
        <w:t>。</w:t>
      </w:r>
    </w:p>
    <w:p>
      <w:pPr>
        <w:spacing w:line="360" w:lineRule="auto"/>
        <w:ind w:firstLine="643" w:firstLineChars="200"/>
        <w:jc w:val="both"/>
        <w:rPr>
          <w:rFonts w:hint="eastAsia" w:ascii="仿宋_GB2312" w:hAnsi="仿宋_GB2312" w:eastAsia="仿宋_GB2312" w:cs="仿宋_GB2312"/>
          <w:highlight w:val="none"/>
          <w:lang w:val="en-US" w:eastAsia="zh-CN"/>
        </w:rPr>
      </w:pPr>
      <w:r>
        <w:rPr>
          <w:rStyle w:val="7"/>
          <w:rFonts w:hint="eastAsia" w:ascii="仿宋_GB2312" w:hAnsi="仿宋_GB2312" w:eastAsia="仿宋_GB2312" w:cs="仿宋_GB2312"/>
          <w:b/>
          <w:bCs w:val="0"/>
          <w:color w:val="auto"/>
          <w:kern w:val="0"/>
          <w:sz w:val="32"/>
          <w:szCs w:val="32"/>
          <w:highlight w:val="none"/>
          <w:lang w:val="en-US" w:eastAsia="zh-CN"/>
        </w:rPr>
        <w:t>考核指标：</w:t>
      </w:r>
      <w:r>
        <w:rPr>
          <w:rStyle w:val="7"/>
          <w:rFonts w:hint="eastAsia" w:ascii="仿宋_GB2312" w:hAnsi="仿宋_GB2312" w:eastAsia="仿宋_GB2312" w:cs="仿宋_GB2312"/>
          <w:bCs/>
          <w:color w:val="auto"/>
          <w:kern w:val="0"/>
          <w:sz w:val="32"/>
          <w:szCs w:val="32"/>
          <w:highlight w:val="none"/>
          <w:lang w:val="en-US" w:eastAsia="zh-CN"/>
        </w:rPr>
        <w:t>形成具有自主知识产权的软件产品1个，示范应用2个，应用场景用户数达千量级。</w:t>
      </w:r>
    </w:p>
    <w:p>
      <w:pPr>
        <w:rPr>
          <w:rFonts w:hint="eastAsia"/>
          <w:highlight w:val="none"/>
          <w:lang w:val="en-US" w:eastAsia="zh-CN"/>
        </w:rPr>
      </w:pPr>
    </w:p>
    <w:p/>
    <w:sectPr>
      <w:footerReference r:id="rId3" w:type="default"/>
      <w:pgSz w:w="11906" w:h="16838"/>
      <w:pgMar w:top="1843" w:right="1559" w:bottom="1843" w:left="1559" w:header="851" w:footer="1587"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汉仪大黑简">
    <w:altName w:val="黑体"/>
    <w:panose1 w:val="02010600000101010101"/>
    <w:charset w:val="86"/>
    <w:family w:val="auto"/>
    <w:pitch w:val="default"/>
    <w:sig w:usb0="00000000" w:usb1="00000000" w:usb2="00000002" w:usb3="00000000" w:csb0="00040000" w:csb1="00000000"/>
  </w:font>
  <w:font w:name="方正楷体_GBK">
    <w:panose1 w:val="03000509000000000000"/>
    <w:charset w:val="86"/>
    <w:family w:val="auto"/>
    <w:pitch w:val="default"/>
    <w:sig w:usb0="00000001" w:usb1="080E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rPr>
        <w:rStyle w:val="7"/>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pPr>
                            <w:pStyle w:val="4"/>
                            <w:jc w:val="center"/>
                          </w:pPr>
                          <w:r>
                            <w:fldChar w:fldCharType="begin"/>
                          </w:r>
                          <w:r>
                            <w:instrText xml:space="preserve">PAGE   \* MERGEFORMAT</w:instrText>
                          </w:r>
                          <w:r>
                            <w:fldChar w:fldCharType="separate"/>
                          </w:r>
                          <w:r>
                            <w:rPr>
                              <w:lang w:val="zh-CN"/>
                            </w:rPr>
                            <w:t>7</w:t>
                          </w:r>
                          <w: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">
              <v:fill on="f" focussize="0,0"/>
              <v:stroke on="f"/>
              <v:imagedata o:title=""/>
              <o:lock v:ext="edit" aspectratio="f"/>
              <v:textbox inset="0mm,0mm,0mm,0mm" style="mso-fit-shape-to-text:t;">
                <w:txbxContent>
                  <w:p>
                    <w:pPr>
                      <w:pStyle w:val="4"/>
                      <w:jc w:val="center"/>
                    </w:pPr>
                    <w:r>
                      <w:fldChar w:fldCharType="begin"/>
                    </w:r>
                    <w:r>
                      <w:instrText xml:space="preserve">PAGE   \* MERGEFORMAT</w:instrText>
                    </w:r>
                    <w:r>
                      <w:fldChar w:fldCharType="separate"/>
                    </w:r>
                    <w:r>
                      <w:rPr>
                        <w:lang w:val="zh-CN"/>
                      </w:rPr>
                      <w:t>7</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1"/>
    <w:multiLevelType w:val="singleLevel"/>
    <w:tmpl w:val="00000001"/>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hyphenationZone w:val="360"/>
  <w:drawingGridVerticalSpacing w:val="156"/>
  <w:displayHorizontalDrawingGridEvery w:val="0"/>
  <w:displayVerticalDrawingGridEvery w:val="2"/>
  <w:characterSpacingControl w:val="compressPunctuation"/>
  <w:hdrShapeDefaults>
    <o:shapelayout v:ext="edit">
      <o:idmap v:ext="edit" data="2"/>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TMzNTE2OTY1NGM4MzFjYWI1NjVjOTYxYWYwNGJlMTYifQ=="/>
  </w:docVars>
  <w:rsids>
    <w:rsidRoot w:val="00000000"/>
    <w:rsid w:val="0CCE3406"/>
    <w:rsid w:val="46FA42D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Style w:val="5"/>
      <w:tblCellMar>
        <w:top w:w="0" w:type="dxa"/>
        <w:left w:w="108" w:type="dxa"/>
        <w:bottom w:w="0" w:type="dxa"/>
        <w:right w:w="108" w:type="dxa"/>
      </w:tblCellMar>
    </w:tblPr>
  </w:style>
  <w:style w:type="paragraph" w:styleId="2">
    <w:name w:val="Body Text"/>
    <w:basedOn w:val="1"/>
    <w:next w:val="1"/>
    <w:qFormat/>
    <w:uiPriority w:val="0"/>
    <w:pPr>
      <w:spacing w:after="120"/>
    </w:pPr>
    <w:rPr>
      <w:rFonts w:ascii="Times New Roman" w:hAnsi="Times New Roman" w:eastAsia="宋体" w:cs="Times New Roman"/>
    </w:rPr>
  </w:style>
  <w:style w:type="paragraph" w:styleId="3">
    <w:name w:val="Body Text Indent"/>
    <w:basedOn w:val="1"/>
    <w:qFormat/>
    <w:uiPriority w:val="0"/>
    <w:pPr>
      <w:spacing w:after="120"/>
      <w:ind w:left="420" w:leftChars="200"/>
    </w:pPr>
    <w:rPr>
      <w:rFonts w:ascii="Times New Roman" w:hAnsi="Times New Roman" w:eastAsia="宋体" w:cs="Times New Roman"/>
    </w:rPr>
  </w:style>
  <w:style w:type="paragraph" w:styleId="4">
    <w:name w:val="footer"/>
    <w:basedOn w:val="1"/>
    <w:qFormat/>
    <w:uiPriority w:val="0"/>
    <w:pPr>
      <w:tabs>
        <w:tab w:val="center" w:pos="4153"/>
        <w:tab w:val="right" w:pos="8306"/>
      </w:tabs>
      <w:snapToGrid w:val="0"/>
      <w:jc w:val="left"/>
      <w:textAlignment w:val="baseline"/>
    </w:pPr>
    <w:rPr>
      <w:rFonts w:ascii="Times New Roman" w:hAnsi="Times New Roman" w:eastAsia="宋体" w:cs="Times New Roman"/>
      <w:sz w:val="18"/>
      <w:szCs w:val="18"/>
    </w:rPr>
  </w:style>
  <w:style w:type="character" w:customStyle="1" w:styleId="7">
    <w:name w:val="NormalCharacter"/>
    <w:qFormat/>
    <w:uiPriority w:val="0"/>
    <w:rPr>
      <w:rFonts w:ascii="Times New Roman" w:hAnsi="Times New Roman" w:eastAsia="宋体" w:cs="Times New Roman"/>
    </w:rPr>
  </w:style>
  <w:style w:type="paragraph" w:customStyle="1" w:styleId="8">
    <w:name w:val="HtmlNormal"/>
    <w:basedOn w:val="1"/>
    <w:qFormat/>
    <w:uiPriority w:val="0"/>
    <w:pPr>
      <w:widowControl/>
      <w:spacing w:beforeAutospacing="1" w:afterAutospacing="1"/>
      <w:jc w:val="left"/>
      <w:textAlignment w:val="baseline"/>
    </w:pPr>
    <w:rPr>
      <w:rFonts w:ascii="宋体" w:hAnsi="宋体" w:eastAsia="宋体" w:cs="Times New Roman"/>
      <w:kern w:val="0"/>
      <w:sz w:val="24"/>
      <w:szCs w:val="22"/>
      <w:lang w:val="en-US" w:eastAsia="zh-CN" w:bidi="ar-SA"/>
    </w:rPr>
  </w:style>
  <w:style w:type="paragraph" w:customStyle="1" w:styleId="9">
    <w:name w:val="UserStyle_6"/>
    <w:basedOn w:val="1"/>
    <w:qFormat/>
    <w:uiPriority w:val="0"/>
    <w:pPr>
      <w:ind w:firstLine="420" w:firstLineChars="200"/>
      <w:jc w:val="both"/>
      <w:textAlignment w:val="baseline"/>
    </w:pPr>
    <w:rPr>
      <w:rFonts w:ascii="Times New Roman" w:hAnsi="Times New Roman" w:eastAsia="宋体" w:cs="Times New Roman"/>
      <w:kern w:val="2"/>
      <w:sz w:val="32"/>
      <w:szCs w:val="22"/>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2130</Words>
  <Characters>2200</Characters>
  <Lines>0</Lines>
  <Paragraphs>0</Paragraphs>
  <TotalTime>0</TotalTime>
  <ScaleCrop>false</ScaleCrop>
  <LinksUpToDate>false</LinksUpToDate>
  <CharactersWithSpaces>2204</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2023-05-17T08:40:14Z</dcterms:created>
  <dc:creator>ThinkPad</dc:creator>
  <cp:lastModifiedBy>WPS_1602296509</cp:lastModifiedBy>
  <dcterms:modified xsi:type="dcterms:W3CDTF">2023-05-17T09:45:20Z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D9F5B07EC9B14D94BF053EBEC2FE13C9_13</vt:lpwstr>
  </property>
</Properties>
</file>